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73CB1" w14:textId="68EB2325" w:rsidR="00477121" w:rsidRPr="00FC76AB" w:rsidRDefault="00F94566" w:rsidP="00FC76AB">
      <w:pPr>
        <w:tabs>
          <w:tab w:val="left" w:pos="4140"/>
        </w:tabs>
        <w:rPr>
          <w:rFonts w:cs="Arial"/>
          <w:b/>
          <w:sz w:val="36"/>
        </w:rPr>
      </w:pPr>
      <w:bookmarkStart w:id="0" w:name="_Hlk11842376"/>
      <w:bookmarkStart w:id="1" w:name="_Toc528141142"/>
      <w:bookmarkStart w:id="2" w:name="_GoBack"/>
      <w:bookmarkEnd w:id="0"/>
      <w:bookmarkEnd w:id="2"/>
      <w:r w:rsidRPr="00FC76AB">
        <w:rPr>
          <w:rFonts w:cs="Arial"/>
          <w:b/>
          <w:sz w:val="36"/>
        </w:rPr>
        <w:t xml:space="preserve">Community </w:t>
      </w:r>
      <w:r w:rsidR="00627B3C" w:rsidRPr="00B43DCA">
        <w:rPr>
          <w:rFonts w:cs="Arial"/>
          <w:b/>
          <w:sz w:val="36"/>
        </w:rPr>
        <w:t>Annex</w:t>
      </w:r>
      <w:r w:rsidR="00F43A94" w:rsidRPr="00B43DCA">
        <w:rPr>
          <w:rFonts w:cs="Arial"/>
          <w:b/>
          <w:sz w:val="36"/>
        </w:rPr>
        <w:t xml:space="preserve"> </w:t>
      </w:r>
      <w:bookmarkEnd w:id="1"/>
      <w:r w:rsidR="000D55F3">
        <w:rPr>
          <w:rFonts w:cs="Arial"/>
          <w:b/>
          <w:sz w:val="36"/>
        </w:rPr>
        <w:t>C</w:t>
      </w:r>
      <w:r w:rsidR="000D55F3">
        <w:rPr>
          <w:rFonts w:cs="Arial"/>
          <w:b/>
          <w:sz w:val="36"/>
        </w:rPr>
        <w:tab/>
        <w:t>Cape Lookout State Park</w:t>
      </w:r>
    </w:p>
    <w:p w14:paraId="6456FE95" w14:textId="3855A7E6" w:rsidR="00F770F7" w:rsidRDefault="00FC76AB">
      <w:pPr>
        <w:pStyle w:val="TOC1"/>
        <w:rPr>
          <w:rFonts w:asciiTheme="minorHAnsi" w:eastAsiaTheme="minorEastAsia" w:hAnsiTheme="minorHAnsi"/>
          <w:b w:val="0"/>
          <w:noProof/>
          <w:sz w:val="22"/>
        </w:rPr>
      </w:pPr>
      <w:r>
        <w:rPr>
          <w:rFonts w:ascii="Arial Bold" w:hAnsi="Arial Bold" w:cs="Arial"/>
          <w:noProof/>
          <w:sz w:val="28"/>
        </w:rPr>
        <w:fldChar w:fldCharType="begin"/>
      </w:r>
      <w:r>
        <w:rPr>
          <w:rFonts w:ascii="Arial Bold" w:hAnsi="Arial Bold" w:cs="Arial"/>
          <w:noProof/>
          <w:sz w:val="28"/>
        </w:rPr>
        <w:instrText xml:space="preserve"> TOC \o "1-3" \h \z \u </w:instrText>
      </w:r>
      <w:r>
        <w:rPr>
          <w:rFonts w:ascii="Arial Bold" w:hAnsi="Arial Bold" w:cs="Arial"/>
          <w:noProof/>
          <w:sz w:val="28"/>
        </w:rPr>
        <w:fldChar w:fldCharType="separate"/>
      </w:r>
      <w:hyperlink w:anchor="_Toc12006686" w:history="1">
        <w:r w:rsidR="00F770F7" w:rsidRPr="00EA682A">
          <w:rPr>
            <w:rStyle w:val="Hyperlink"/>
            <w:noProof/>
          </w:rPr>
          <w:t>1</w:t>
        </w:r>
        <w:r w:rsidR="00F770F7">
          <w:rPr>
            <w:rFonts w:asciiTheme="minorHAnsi" w:eastAsiaTheme="minorEastAsia" w:hAnsiTheme="minorHAnsi"/>
            <w:b w:val="0"/>
            <w:noProof/>
            <w:sz w:val="22"/>
          </w:rPr>
          <w:tab/>
        </w:r>
        <w:r w:rsidR="00F770F7" w:rsidRPr="00EA682A">
          <w:rPr>
            <w:rStyle w:val="Hyperlink"/>
            <w:noProof/>
          </w:rPr>
          <w:t>Community Overview</w:t>
        </w:r>
        <w:r w:rsidR="00F770F7">
          <w:rPr>
            <w:noProof/>
            <w:webHidden/>
          </w:rPr>
          <w:tab/>
        </w:r>
        <w:r w:rsidR="00F770F7">
          <w:rPr>
            <w:noProof/>
            <w:webHidden/>
          </w:rPr>
          <w:fldChar w:fldCharType="begin"/>
        </w:r>
        <w:r w:rsidR="00F770F7">
          <w:rPr>
            <w:noProof/>
            <w:webHidden/>
          </w:rPr>
          <w:instrText xml:space="preserve"> PAGEREF _Toc12006686 \h </w:instrText>
        </w:r>
        <w:r w:rsidR="00F770F7">
          <w:rPr>
            <w:noProof/>
            <w:webHidden/>
          </w:rPr>
        </w:r>
        <w:r w:rsidR="00F770F7">
          <w:rPr>
            <w:noProof/>
            <w:webHidden/>
          </w:rPr>
          <w:fldChar w:fldCharType="separate"/>
        </w:r>
        <w:r w:rsidR="00F770F7">
          <w:rPr>
            <w:noProof/>
            <w:webHidden/>
          </w:rPr>
          <w:t>2</w:t>
        </w:r>
        <w:r w:rsidR="00F770F7">
          <w:rPr>
            <w:noProof/>
            <w:webHidden/>
          </w:rPr>
          <w:fldChar w:fldCharType="end"/>
        </w:r>
      </w:hyperlink>
    </w:p>
    <w:p w14:paraId="7871917D" w14:textId="3B4291FC" w:rsidR="00F770F7" w:rsidRDefault="0065255D">
      <w:pPr>
        <w:pStyle w:val="TOC1"/>
        <w:rPr>
          <w:rFonts w:asciiTheme="minorHAnsi" w:eastAsiaTheme="minorEastAsia" w:hAnsiTheme="minorHAnsi"/>
          <w:b w:val="0"/>
          <w:noProof/>
          <w:sz w:val="22"/>
        </w:rPr>
      </w:pPr>
      <w:hyperlink w:anchor="_Toc12006687" w:history="1">
        <w:r w:rsidR="00F770F7" w:rsidRPr="00EA682A">
          <w:rPr>
            <w:rStyle w:val="Hyperlink"/>
            <w:noProof/>
          </w:rPr>
          <w:t>2</w:t>
        </w:r>
        <w:r w:rsidR="00F770F7">
          <w:rPr>
            <w:rFonts w:asciiTheme="minorHAnsi" w:eastAsiaTheme="minorEastAsia" w:hAnsiTheme="minorHAnsi"/>
            <w:b w:val="0"/>
            <w:noProof/>
            <w:sz w:val="22"/>
          </w:rPr>
          <w:tab/>
        </w:r>
        <w:r w:rsidR="00F770F7" w:rsidRPr="00EA682A">
          <w:rPr>
            <w:rStyle w:val="Hyperlink"/>
            <w:noProof/>
          </w:rPr>
          <w:t>Existing Evacuation Facilities Analysis</w:t>
        </w:r>
        <w:r w:rsidR="00F770F7">
          <w:rPr>
            <w:noProof/>
            <w:webHidden/>
          </w:rPr>
          <w:tab/>
        </w:r>
        <w:r w:rsidR="00F770F7">
          <w:rPr>
            <w:noProof/>
            <w:webHidden/>
          </w:rPr>
          <w:fldChar w:fldCharType="begin"/>
        </w:r>
        <w:r w:rsidR="00F770F7">
          <w:rPr>
            <w:noProof/>
            <w:webHidden/>
          </w:rPr>
          <w:instrText xml:space="preserve"> PAGEREF _Toc12006687 \h </w:instrText>
        </w:r>
        <w:r w:rsidR="00F770F7">
          <w:rPr>
            <w:noProof/>
            <w:webHidden/>
          </w:rPr>
        </w:r>
        <w:r w:rsidR="00F770F7">
          <w:rPr>
            <w:noProof/>
            <w:webHidden/>
          </w:rPr>
          <w:fldChar w:fldCharType="separate"/>
        </w:r>
        <w:r w:rsidR="00F770F7">
          <w:rPr>
            <w:noProof/>
            <w:webHidden/>
          </w:rPr>
          <w:t>2</w:t>
        </w:r>
        <w:r w:rsidR="00F770F7">
          <w:rPr>
            <w:noProof/>
            <w:webHidden/>
          </w:rPr>
          <w:fldChar w:fldCharType="end"/>
        </w:r>
      </w:hyperlink>
    </w:p>
    <w:p w14:paraId="37E74FD0" w14:textId="4F17C51B" w:rsidR="00F770F7" w:rsidRDefault="0065255D">
      <w:pPr>
        <w:pStyle w:val="TOC1"/>
        <w:rPr>
          <w:rFonts w:asciiTheme="minorHAnsi" w:eastAsiaTheme="minorEastAsia" w:hAnsiTheme="minorHAnsi"/>
          <w:b w:val="0"/>
          <w:noProof/>
          <w:sz w:val="22"/>
        </w:rPr>
      </w:pPr>
      <w:hyperlink w:anchor="_Toc12006688" w:history="1">
        <w:r w:rsidR="00F770F7" w:rsidRPr="00EA682A">
          <w:rPr>
            <w:rStyle w:val="Hyperlink"/>
            <w:noProof/>
          </w:rPr>
          <w:t>3</w:t>
        </w:r>
        <w:r w:rsidR="00F770F7">
          <w:rPr>
            <w:rFonts w:asciiTheme="minorHAnsi" w:eastAsiaTheme="minorEastAsia" w:hAnsiTheme="minorHAnsi"/>
            <w:b w:val="0"/>
            <w:noProof/>
            <w:sz w:val="22"/>
          </w:rPr>
          <w:tab/>
        </w:r>
        <w:r w:rsidR="00F770F7" w:rsidRPr="00EA682A">
          <w:rPr>
            <w:rStyle w:val="Hyperlink"/>
            <w:noProof/>
          </w:rPr>
          <w:t>Evacuation Improvements Project Identification</w:t>
        </w:r>
        <w:r w:rsidR="00F770F7">
          <w:rPr>
            <w:noProof/>
            <w:webHidden/>
          </w:rPr>
          <w:tab/>
        </w:r>
        <w:r w:rsidR="00F770F7">
          <w:rPr>
            <w:noProof/>
            <w:webHidden/>
          </w:rPr>
          <w:fldChar w:fldCharType="begin"/>
        </w:r>
        <w:r w:rsidR="00F770F7">
          <w:rPr>
            <w:noProof/>
            <w:webHidden/>
          </w:rPr>
          <w:instrText xml:space="preserve"> PAGEREF _Toc12006688 \h </w:instrText>
        </w:r>
        <w:r w:rsidR="00F770F7">
          <w:rPr>
            <w:noProof/>
            <w:webHidden/>
          </w:rPr>
        </w:r>
        <w:r w:rsidR="00F770F7">
          <w:rPr>
            <w:noProof/>
            <w:webHidden/>
          </w:rPr>
          <w:fldChar w:fldCharType="separate"/>
        </w:r>
        <w:r w:rsidR="00F770F7">
          <w:rPr>
            <w:noProof/>
            <w:webHidden/>
          </w:rPr>
          <w:t>6</w:t>
        </w:r>
        <w:r w:rsidR="00F770F7">
          <w:rPr>
            <w:noProof/>
            <w:webHidden/>
          </w:rPr>
          <w:fldChar w:fldCharType="end"/>
        </w:r>
      </w:hyperlink>
    </w:p>
    <w:p w14:paraId="3FEDAB84" w14:textId="770E9181" w:rsidR="00F770F7" w:rsidRDefault="0065255D">
      <w:pPr>
        <w:pStyle w:val="TOC2"/>
        <w:rPr>
          <w:rFonts w:asciiTheme="minorHAnsi" w:eastAsiaTheme="minorEastAsia" w:hAnsiTheme="minorHAnsi"/>
          <w:noProof/>
          <w:sz w:val="22"/>
        </w:rPr>
      </w:pPr>
      <w:hyperlink w:anchor="_Toc12006689" w:history="1">
        <w:r w:rsidR="00F770F7" w:rsidRPr="00EA682A">
          <w:rPr>
            <w:rStyle w:val="Hyperlink"/>
            <w:noProof/>
          </w:rPr>
          <w:t>3.1</w:t>
        </w:r>
        <w:r w:rsidR="00F770F7">
          <w:rPr>
            <w:rFonts w:asciiTheme="minorHAnsi" w:eastAsiaTheme="minorEastAsia" w:hAnsiTheme="minorHAnsi"/>
            <w:noProof/>
            <w:sz w:val="22"/>
          </w:rPr>
          <w:tab/>
        </w:r>
        <w:r w:rsidR="00F770F7" w:rsidRPr="00EA682A">
          <w:rPr>
            <w:rStyle w:val="Hyperlink"/>
            <w:noProof/>
          </w:rPr>
          <w:t>Wayfinding</w:t>
        </w:r>
        <w:r w:rsidR="00F770F7">
          <w:rPr>
            <w:noProof/>
            <w:webHidden/>
          </w:rPr>
          <w:tab/>
        </w:r>
        <w:r w:rsidR="00F770F7">
          <w:rPr>
            <w:noProof/>
            <w:webHidden/>
          </w:rPr>
          <w:fldChar w:fldCharType="begin"/>
        </w:r>
        <w:r w:rsidR="00F770F7">
          <w:rPr>
            <w:noProof/>
            <w:webHidden/>
          </w:rPr>
          <w:instrText xml:space="preserve"> PAGEREF _Toc12006689 \h </w:instrText>
        </w:r>
        <w:r w:rsidR="00F770F7">
          <w:rPr>
            <w:noProof/>
            <w:webHidden/>
          </w:rPr>
        </w:r>
        <w:r w:rsidR="00F770F7">
          <w:rPr>
            <w:noProof/>
            <w:webHidden/>
          </w:rPr>
          <w:fldChar w:fldCharType="separate"/>
        </w:r>
        <w:r w:rsidR="00F770F7">
          <w:rPr>
            <w:noProof/>
            <w:webHidden/>
          </w:rPr>
          <w:t>6</w:t>
        </w:r>
        <w:r w:rsidR="00F770F7">
          <w:rPr>
            <w:noProof/>
            <w:webHidden/>
          </w:rPr>
          <w:fldChar w:fldCharType="end"/>
        </w:r>
      </w:hyperlink>
    </w:p>
    <w:p w14:paraId="1BD9AF56" w14:textId="36DD41F3" w:rsidR="00F770F7" w:rsidRDefault="0065255D">
      <w:pPr>
        <w:pStyle w:val="TOC2"/>
        <w:rPr>
          <w:rFonts w:asciiTheme="minorHAnsi" w:eastAsiaTheme="minorEastAsia" w:hAnsiTheme="minorHAnsi"/>
          <w:noProof/>
          <w:sz w:val="22"/>
        </w:rPr>
      </w:pPr>
      <w:hyperlink w:anchor="_Toc12006690" w:history="1">
        <w:r w:rsidR="00F770F7" w:rsidRPr="00EA682A">
          <w:rPr>
            <w:rStyle w:val="Hyperlink"/>
            <w:noProof/>
          </w:rPr>
          <w:t>3.2</w:t>
        </w:r>
        <w:r w:rsidR="00F770F7">
          <w:rPr>
            <w:rFonts w:asciiTheme="minorHAnsi" w:eastAsiaTheme="minorEastAsia" w:hAnsiTheme="minorHAnsi"/>
            <w:noProof/>
            <w:sz w:val="22"/>
          </w:rPr>
          <w:tab/>
        </w:r>
        <w:r w:rsidR="00F770F7" w:rsidRPr="00EA682A">
          <w:rPr>
            <w:rStyle w:val="Hyperlink"/>
            <w:noProof/>
          </w:rPr>
          <w:t>Planning</w:t>
        </w:r>
        <w:r w:rsidR="00F770F7">
          <w:rPr>
            <w:noProof/>
            <w:webHidden/>
          </w:rPr>
          <w:tab/>
        </w:r>
        <w:r w:rsidR="00F770F7">
          <w:rPr>
            <w:noProof/>
            <w:webHidden/>
          </w:rPr>
          <w:fldChar w:fldCharType="begin"/>
        </w:r>
        <w:r w:rsidR="00F770F7">
          <w:rPr>
            <w:noProof/>
            <w:webHidden/>
          </w:rPr>
          <w:instrText xml:space="preserve"> PAGEREF _Toc12006690 \h </w:instrText>
        </w:r>
        <w:r w:rsidR="00F770F7">
          <w:rPr>
            <w:noProof/>
            <w:webHidden/>
          </w:rPr>
        </w:r>
        <w:r w:rsidR="00F770F7">
          <w:rPr>
            <w:noProof/>
            <w:webHidden/>
          </w:rPr>
          <w:fldChar w:fldCharType="separate"/>
        </w:r>
        <w:r w:rsidR="00F770F7">
          <w:rPr>
            <w:noProof/>
            <w:webHidden/>
          </w:rPr>
          <w:t>7</w:t>
        </w:r>
        <w:r w:rsidR="00F770F7">
          <w:rPr>
            <w:noProof/>
            <w:webHidden/>
          </w:rPr>
          <w:fldChar w:fldCharType="end"/>
        </w:r>
      </w:hyperlink>
    </w:p>
    <w:p w14:paraId="09283B8E" w14:textId="67C46B7E" w:rsidR="00F770F7" w:rsidRDefault="0065255D">
      <w:pPr>
        <w:pStyle w:val="TOC2"/>
        <w:rPr>
          <w:rFonts w:asciiTheme="minorHAnsi" w:eastAsiaTheme="minorEastAsia" w:hAnsiTheme="minorHAnsi"/>
          <w:noProof/>
          <w:sz w:val="22"/>
        </w:rPr>
      </w:pPr>
      <w:hyperlink w:anchor="_Toc12006691" w:history="1">
        <w:r w:rsidR="00F770F7" w:rsidRPr="00EA682A">
          <w:rPr>
            <w:rStyle w:val="Hyperlink"/>
            <w:noProof/>
          </w:rPr>
          <w:t>3.3</w:t>
        </w:r>
        <w:r w:rsidR="00F770F7">
          <w:rPr>
            <w:rFonts w:asciiTheme="minorHAnsi" w:eastAsiaTheme="minorEastAsia" w:hAnsiTheme="minorHAnsi"/>
            <w:noProof/>
            <w:sz w:val="22"/>
          </w:rPr>
          <w:tab/>
        </w:r>
        <w:r w:rsidR="00F770F7" w:rsidRPr="00EA682A">
          <w:rPr>
            <w:rStyle w:val="Hyperlink"/>
            <w:noProof/>
          </w:rPr>
          <w:t>Construction</w:t>
        </w:r>
        <w:r w:rsidR="00F770F7">
          <w:rPr>
            <w:noProof/>
            <w:webHidden/>
          </w:rPr>
          <w:tab/>
        </w:r>
        <w:r w:rsidR="00F770F7">
          <w:rPr>
            <w:noProof/>
            <w:webHidden/>
          </w:rPr>
          <w:fldChar w:fldCharType="begin"/>
        </w:r>
        <w:r w:rsidR="00F770F7">
          <w:rPr>
            <w:noProof/>
            <w:webHidden/>
          </w:rPr>
          <w:instrText xml:space="preserve"> PAGEREF _Toc12006691 \h </w:instrText>
        </w:r>
        <w:r w:rsidR="00F770F7">
          <w:rPr>
            <w:noProof/>
            <w:webHidden/>
          </w:rPr>
        </w:r>
        <w:r w:rsidR="00F770F7">
          <w:rPr>
            <w:noProof/>
            <w:webHidden/>
          </w:rPr>
          <w:fldChar w:fldCharType="separate"/>
        </w:r>
        <w:r w:rsidR="00F770F7">
          <w:rPr>
            <w:noProof/>
            <w:webHidden/>
          </w:rPr>
          <w:t>7</w:t>
        </w:r>
        <w:r w:rsidR="00F770F7">
          <w:rPr>
            <w:noProof/>
            <w:webHidden/>
          </w:rPr>
          <w:fldChar w:fldCharType="end"/>
        </w:r>
      </w:hyperlink>
    </w:p>
    <w:p w14:paraId="57DF030C" w14:textId="7EE9A474" w:rsidR="00FC76AB" w:rsidRPr="00FC76AB" w:rsidRDefault="00FC76AB" w:rsidP="00FC76AB">
      <w:r>
        <w:rPr>
          <w:rFonts w:ascii="Arial Bold" w:hAnsi="Arial Bold" w:cs="Arial"/>
          <w:noProof/>
          <w:sz w:val="28"/>
        </w:rPr>
        <w:fldChar w:fldCharType="end"/>
      </w:r>
    </w:p>
    <w:p w14:paraId="5CC2770A" w14:textId="77777777" w:rsidR="00FC76AB" w:rsidRDefault="00FC76AB">
      <w:pPr>
        <w:spacing w:after="200" w:line="276" w:lineRule="auto"/>
        <w:rPr>
          <w:rFonts w:ascii="Calibri" w:eastAsiaTheme="majorEastAsia" w:hAnsi="Calibri" w:cstheme="majorBidi"/>
          <w:b/>
          <w:bCs/>
          <w:sz w:val="36"/>
          <w:szCs w:val="36"/>
        </w:rPr>
      </w:pPr>
      <w:bookmarkStart w:id="3" w:name="_Toc524422847"/>
      <w:bookmarkStart w:id="4" w:name="_Toc524425746"/>
      <w:r>
        <w:br w:type="page"/>
      </w:r>
    </w:p>
    <w:p w14:paraId="1ABCCF4E" w14:textId="513AEDD2" w:rsidR="003402BA" w:rsidRPr="00AB14D1" w:rsidRDefault="00D03C38" w:rsidP="00D03C38">
      <w:pPr>
        <w:pStyle w:val="Heading1"/>
      </w:pPr>
      <w:bookmarkStart w:id="5" w:name="_Toc12006686"/>
      <w:r>
        <w:lastRenderedPageBreak/>
        <w:t>1</w:t>
      </w:r>
      <w:r w:rsidR="003402BA" w:rsidRPr="00AB14D1">
        <w:tab/>
        <w:t>Community Overview</w:t>
      </w:r>
      <w:bookmarkEnd w:id="3"/>
      <w:bookmarkEnd w:id="4"/>
      <w:bookmarkEnd w:id="5"/>
    </w:p>
    <w:p w14:paraId="01E19D59" w14:textId="6D976EEF" w:rsidR="005B1823" w:rsidRPr="00D42BA3" w:rsidRDefault="000D55F3" w:rsidP="005B1823">
      <w:pPr>
        <w:rPr>
          <w:rFonts w:asciiTheme="minorHAnsi" w:hAnsiTheme="minorHAnsi"/>
          <w:sz w:val="22"/>
          <w:highlight w:val="yellow"/>
        </w:rPr>
      </w:pPr>
      <w:r>
        <w:t xml:space="preserve">Cape Lookout State Park is a popular campground and day-use area within the Oregon State Parks system. </w:t>
      </w:r>
      <w:r w:rsidR="00B779D2">
        <w:t xml:space="preserve">With capacity of over 170 tent sites, 38 full-hookup sites, and 13 yurts, the park is often at full capacity during the summer months. Cape Lookout is situated to the south end of Netarts and is surrounded by the Pacific Ocean directly to the west and Netarts Bay and Whiskey Creek Rd to the east. </w:t>
      </w:r>
    </w:p>
    <w:p w14:paraId="2FA2338A" w14:textId="3EDCD695" w:rsidR="003402BA" w:rsidRDefault="00D03C38" w:rsidP="00D03C38">
      <w:pPr>
        <w:pStyle w:val="Heading1"/>
      </w:pPr>
      <w:bookmarkStart w:id="6" w:name="_Toc524422848"/>
      <w:bookmarkStart w:id="7" w:name="_Toc524425747"/>
      <w:bookmarkStart w:id="8" w:name="_Toc12006687"/>
      <w:r>
        <w:t>2</w:t>
      </w:r>
      <w:r>
        <w:tab/>
      </w:r>
      <w:r w:rsidR="003402BA" w:rsidRPr="00A64A58">
        <w:t>Existing Evacuation Facilities Analysis</w:t>
      </w:r>
      <w:bookmarkEnd w:id="6"/>
      <w:bookmarkEnd w:id="7"/>
      <w:bookmarkEnd w:id="8"/>
    </w:p>
    <w:p w14:paraId="7CA00441" w14:textId="77777777" w:rsidR="003402BA" w:rsidRDefault="003402BA" w:rsidP="003402BA">
      <w:pPr>
        <w:pStyle w:val="Heading4"/>
        <w:rPr>
          <w:highlight w:val="yellow"/>
        </w:rPr>
      </w:pPr>
      <w:r w:rsidRPr="00540ADD">
        <w:t xml:space="preserve">Tsunami </w:t>
      </w:r>
      <w:r>
        <w:t>W</w:t>
      </w:r>
      <w:r w:rsidRPr="00540ADD">
        <w:t xml:space="preserve">ave </w:t>
      </w:r>
      <w:r>
        <w:t>A</w:t>
      </w:r>
      <w:r w:rsidRPr="00540ADD">
        <w:t xml:space="preserve">rrival </w:t>
      </w:r>
      <w:r>
        <w:t>T</w:t>
      </w:r>
      <w:r w:rsidRPr="00540ADD">
        <w:t>ime</w:t>
      </w:r>
    </w:p>
    <w:p w14:paraId="5A2C9CE1" w14:textId="1604A8AB" w:rsidR="005B1823" w:rsidRPr="00B779D2" w:rsidRDefault="005B1823" w:rsidP="005B1823">
      <w:pPr>
        <w:rPr>
          <w:rFonts w:asciiTheme="minorHAnsi" w:hAnsiTheme="minorHAnsi"/>
          <w:sz w:val="22"/>
        </w:rPr>
      </w:pPr>
      <w:r>
        <w:t>In the XXL scenario, waves will begin to arrive at the beach</w:t>
      </w:r>
      <w:r w:rsidR="00336402">
        <w:t xml:space="preserve"> and western extents of the spit in</w:t>
      </w:r>
      <w:r>
        <w:t xml:space="preserve"> approximately </w:t>
      </w:r>
      <w:r w:rsidR="00336402">
        <w:t>20</w:t>
      </w:r>
      <w:r>
        <w:t xml:space="preserve"> minutes after the earthquake begins. The wave crosses the area </w:t>
      </w:r>
      <w:proofErr w:type="gramStart"/>
      <w:r>
        <w:t>fairly uniformly</w:t>
      </w:r>
      <w:proofErr w:type="gramEnd"/>
      <w:r>
        <w:t xml:space="preserve"> from west to east, </w:t>
      </w:r>
      <w:r w:rsidR="00B779D2">
        <w:t>entirely inundating Netarts Spit</w:t>
      </w:r>
      <w:r>
        <w:t>. The wave will</w:t>
      </w:r>
      <w:r w:rsidR="00B779D2">
        <w:t xml:space="preserve"> continue across Netarts Bay and</w:t>
      </w:r>
      <w:r>
        <w:t xml:space="preserve"> arrive at the eastern most area of the inundation zone </w:t>
      </w:r>
      <w:r w:rsidR="00B779D2" w:rsidRPr="00B779D2">
        <w:t>25-26</w:t>
      </w:r>
      <w:r w:rsidRPr="00B779D2">
        <w:t xml:space="preserve"> minutes after the earthquake begins</w:t>
      </w:r>
      <w:r w:rsidR="00B779D2" w:rsidRPr="00B779D2">
        <w:t>.</w:t>
      </w:r>
      <w:r w:rsidR="00B779D2">
        <w:t xml:space="preserve"> It should be noted that Cape Lookout State Park south of Cape Lookout Viewpoint is entirely outside of the inundation zones due to the presence of high cliffs. </w:t>
      </w:r>
    </w:p>
    <w:p w14:paraId="49FFFD16" w14:textId="77777777" w:rsidR="003402BA" w:rsidRPr="00B30C1D" w:rsidRDefault="003402BA" w:rsidP="003402BA">
      <w:pPr>
        <w:rPr>
          <w:i/>
        </w:rPr>
      </w:pPr>
      <w:r w:rsidRPr="00B779D2">
        <w:rPr>
          <w:i/>
        </w:rPr>
        <w:t>See Appendix B for maps.</w:t>
      </w:r>
    </w:p>
    <w:p w14:paraId="7C9D2156" w14:textId="77777777" w:rsidR="003402BA" w:rsidRDefault="003402BA" w:rsidP="003402BA">
      <w:pPr>
        <w:pStyle w:val="Heading4"/>
      </w:pPr>
      <w:r>
        <w:t>Existing Evacuations Routes and Signage</w:t>
      </w:r>
    </w:p>
    <w:p w14:paraId="40F39E2E" w14:textId="10477D73" w:rsidR="003402BA" w:rsidRDefault="00B43DCA" w:rsidP="003402BA">
      <w:r>
        <w:t xml:space="preserve">The TEFIP relies on the presence of existing infrastructure and signage to inform improvement planning. While most of the existing signage is accurate, several communities have infrastructure and signage that is either inaccurate or requiring enhancement. </w:t>
      </w:r>
      <w:r w:rsidR="00E07E02">
        <w:t>It is recommended that all existing signage at Cape Lookout State Park be revisited, as it is designed for vehicle traffic, and should be aligned with the working assumption that evacuees should expect to evacuate on foot</w:t>
      </w:r>
      <w:r>
        <w:t xml:space="preserve">. </w:t>
      </w:r>
      <w:r w:rsidR="003402BA">
        <w:t xml:space="preserve">The area has existing signage at the following locations (see </w:t>
      </w:r>
      <w:r w:rsidR="003402BA" w:rsidRPr="001F3EBA">
        <w:t xml:space="preserve">Figure 1 </w:t>
      </w:r>
      <w:r w:rsidR="003402BA">
        <w:t>for location of signs plotted on map):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6193"/>
        <w:gridCol w:w="1951"/>
      </w:tblGrid>
      <w:tr w:rsidR="00EC7297" w:rsidRPr="00B43DCA" w14:paraId="102EB13E" w14:textId="77777777" w:rsidTr="00EC7297">
        <w:trPr>
          <w:trHeight w:val="305"/>
        </w:trPr>
        <w:tc>
          <w:tcPr>
            <w:tcW w:w="0" w:type="auto"/>
            <w:shd w:val="clear" w:color="000000" w:fill="E7E6E6"/>
            <w:noWrap/>
            <w:vAlign w:val="bottom"/>
            <w:hideMark/>
          </w:tcPr>
          <w:p w14:paraId="79066C4A" w14:textId="77777777" w:rsidR="00EC7297" w:rsidRPr="00835C69" w:rsidRDefault="00EC7297" w:rsidP="00B43DCA">
            <w:pPr>
              <w:spacing w:after="0"/>
              <w:rPr>
                <w:rFonts w:eastAsia="Times New Roman" w:cs="Arial"/>
                <w:b/>
                <w:bCs/>
                <w:color w:val="000000"/>
                <w:sz w:val="20"/>
                <w:szCs w:val="20"/>
              </w:rPr>
            </w:pPr>
            <w:r w:rsidRPr="00835C69">
              <w:rPr>
                <w:rFonts w:eastAsia="Times New Roman" w:cs="Arial"/>
                <w:b/>
                <w:bCs/>
                <w:color w:val="000000"/>
                <w:sz w:val="20"/>
                <w:szCs w:val="20"/>
              </w:rPr>
              <w:t>Type</w:t>
            </w:r>
          </w:p>
        </w:tc>
        <w:tc>
          <w:tcPr>
            <w:tcW w:w="0" w:type="auto"/>
            <w:shd w:val="clear" w:color="000000" w:fill="E7E6E6"/>
            <w:vAlign w:val="bottom"/>
            <w:hideMark/>
          </w:tcPr>
          <w:p w14:paraId="5DD346CF" w14:textId="77777777" w:rsidR="00EC7297" w:rsidRPr="00835C69" w:rsidRDefault="00EC7297" w:rsidP="00B43DCA">
            <w:pPr>
              <w:spacing w:after="0"/>
              <w:rPr>
                <w:rFonts w:eastAsia="Times New Roman" w:cs="Arial"/>
                <w:b/>
                <w:bCs/>
                <w:color w:val="000000"/>
                <w:sz w:val="20"/>
                <w:szCs w:val="20"/>
              </w:rPr>
            </w:pPr>
            <w:r w:rsidRPr="00835C69">
              <w:rPr>
                <w:rFonts w:eastAsia="Times New Roman" w:cs="Arial"/>
                <w:b/>
                <w:bCs/>
                <w:color w:val="000000"/>
                <w:sz w:val="20"/>
                <w:szCs w:val="20"/>
              </w:rPr>
              <w:t>Description</w:t>
            </w:r>
          </w:p>
        </w:tc>
        <w:tc>
          <w:tcPr>
            <w:tcW w:w="0" w:type="auto"/>
            <w:shd w:val="clear" w:color="000000" w:fill="E7E6E6"/>
            <w:noWrap/>
            <w:vAlign w:val="bottom"/>
            <w:hideMark/>
          </w:tcPr>
          <w:p w14:paraId="5C0471AD" w14:textId="029B2788" w:rsidR="00EC7297" w:rsidRPr="00835C69" w:rsidRDefault="00EC7297" w:rsidP="00B43DCA">
            <w:pPr>
              <w:spacing w:after="0"/>
              <w:rPr>
                <w:rFonts w:eastAsia="Times New Roman" w:cs="Arial"/>
                <w:b/>
                <w:bCs/>
                <w:color w:val="000000"/>
                <w:sz w:val="20"/>
                <w:szCs w:val="20"/>
              </w:rPr>
            </w:pPr>
            <w:r w:rsidRPr="00835C69">
              <w:rPr>
                <w:rFonts w:eastAsia="Times New Roman" w:cs="Arial"/>
                <w:b/>
                <w:bCs/>
                <w:color w:val="000000"/>
                <w:sz w:val="20"/>
                <w:szCs w:val="20"/>
              </w:rPr>
              <w:t>L</w:t>
            </w:r>
            <w:r>
              <w:rPr>
                <w:rFonts w:eastAsia="Times New Roman" w:cs="Arial"/>
                <w:b/>
                <w:bCs/>
                <w:color w:val="000000"/>
                <w:sz w:val="20"/>
                <w:szCs w:val="20"/>
              </w:rPr>
              <w:t>ocation</w:t>
            </w:r>
          </w:p>
        </w:tc>
      </w:tr>
      <w:tr w:rsidR="00EC7297" w:rsidRPr="00B43DCA" w14:paraId="35349097" w14:textId="77777777" w:rsidTr="00EC7297">
        <w:trPr>
          <w:trHeight w:val="300"/>
        </w:trPr>
        <w:tc>
          <w:tcPr>
            <w:tcW w:w="0" w:type="auto"/>
            <w:vMerge w:val="restart"/>
            <w:shd w:val="clear" w:color="auto" w:fill="auto"/>
            <w:noWrap/>
            <w:vAlign w:val="center"/>
          </w:tcPr>
          <w:p w14:paraId="6A5245D4" w14:textId="1EDABBDA" w:rsidR="00EC7297" w:rsidRPr="00835C69" w:rsidRDefault="00EC7297" w:rsidP="00EC7297">
            <w:pPr>
              <w:spacing w:after="0"/>
              <w:rPr>
                <w:rFonts w:eastAsia="Times New Roman" w:cs="Arial"/>
                <w:color w:val="000000"/>
                <w:sz w:val="20"/>
                <w:szCs w:val="20"/>
              </w:rPr>
            </w:pPr>
            <w:r w:rsidRPr="00835C69">
              <w:rPr>
                <w:rFonts w:cs="Arial"/>
                <w:color w:val="000000"/>
                <w:sz w:val="20"/>
                <w:szCs w:val="20"/>
              </w:rPr>
              <w:t>Route Sign</w:t>
            </w:r>
          </w:p>
        </w:tc>
        <w:tc>
          <w:tcPr>
            <w:tcW w:w="0" w:type="auto"/>
            <w:shd w:val="clear" w:color="auto" w:fill="auto"/>
            <w:vAlign w:val="center"/>
          </w:tcPr>
          <w:p w14:paraId="4DD5E56B" w14:textId="2D031865" w:rsidR="00EC7297" w:rsidRPr="00835C69" w:rsidRDefault="00EC7297" w:rsidP="00EC7297">
            <w:pPr>
              <w:spacing w:after="0"/>
              <w:rPr>
                <w:rFonts w:eastAsia="Times New Roman" w:cs="Arial"/>
                <w:color w:val="000000"/>
                <w:sz w:val="20"/>
                <w:szCs w:val="20"/>
              </w:rPr>
            </w:pPr>
            <w:r w:rsidRPr="00835C69">
              <w:rPr>
                <w:rFonts w:cs="Arial"/>
                <w:color w:val="000000"/>
                <w:sz w:val="20"/>
                <w:szCs w:val="20"/>
              </w:rPr>
              <w:t>Existing route sign at southern extent of day-use parking lot pointing north toward Whiskey Creek Rd.</w:t>
            </w:r>
          </w:p>
        </w:tc>
        <w:tc>
          <w:tcPr>
            <w:tcW w:w="0" w:type="auto"/>
            <w:shd w:val="clear" w:color="auto" w:fill="auto"/>
            <w:noWrap/>
            <w:vAlign w:val="center"/>
          </w:tcPr>
          <w:p w14:paraId="20567D3D" w14:textId="5CB31F59" w:rsidR="00EC7297" w:rsidRPr="00835C69" w:rsidRDefault="0065255D" w:rsidP="00EC7297">
            <w:pPr>
              <w:spacing w:after="0"/>
              <w:rPr>
                <w:rFonts w:eastAsia="Times New Roman" w:cs="Arial"/>
                <w:color w:val="000000"/>
                <w:sz w:val="20"/>
                <w:szCs w:val="20"/>
              </w:rPr>
            </w:pPr>
            <w:hyperlink r:id="rId8" w:history="1">
              <w:r w:rsidR="00EC7297" w:rsidRPr="00EC7297">
                <w:rPr>
                  <w:rStyle w:val="Hyperlink"/>
                  <w:rFonts w:eastAsia="Times New Roman" w:cs="Arial"/>
                  <w:sz w:val="20"/>
                  <w:szCs w:val="20"/>
                </w:rPr>
                <w:t>45.36055, -123.97</w:t>
              </w:r>
            </w:hyperlink>
          </w:p>
        </w:tc>
      </w:tr>
      <w:tr w:rsidR="00EC7297" w:rsidRPr="00B43DCA" w14:paraId="4672FB76" w14:textId="77777777" w:rsidTr="00EC7297">
        <w:trPr>
          <w:trHeight w:val="300"/>
        </w:trPr>
        <w:tc>
          <w:tcPr>
            <w:tcW w:w="0" w:type="auto"/>
            <w:vMerge/>
            <w:shd w:val="clear" w:color="auto" w:fill="auto"/>
            <w:noWrap/>
            <w:vAlign w:val="center"/>
          </w:tcPr>
          <w:p w14:paraId="12C29292" w14:textId="09731434" w:rsidR="00EC7297" w:rsidRPr="00835C69" w:rsidRDefault="00EC7297" w:rsidP="00EC7297">
            <w:pPr>
              <w:spacing w:after="0"/>
              <w:rPr>
                <w:rFonts w:cs="Arial"/>
                <w:color w:val="000000"/>
                <w:sz w:val="20"/>
                <w:szCs w:val="20"/>
              </w:rPr>
            </w:pPr>
          </w:p>
        </w:tc>
        <w:tc>
          <w:tcPr>
            <w:tcW w:w="0" w:type="auto"/>
            <w:shd w:val="clear" w:color="auto" w:fill="auto"/>
            <w:vAlign w:val="center"/>
          </w:tcPr>
          <w:p w14:paraId="4D7D9B4B" w14:textId="37D35A2E" w:rsidR="00EC7297" w:rsidRPr="00835C69" w:rsidRDefault="00EC7297" w:rsidP="00EC7297">
            <w:pPr>
              <w:spacing w:after="0"/>
              <w:rPr>
                <w:rFonts w:eastAsia="Times New Roman" w:cs="Arial"/>
                <w:color w:val="000000"/>
                <w:sz w:val="20"/>
                <w:szCs w:val="20"/>
              </w:rPr>
            </w:pPr>
            <w:r w:rsidRPr="00835C69">
              <w:rPr>
                <w:rFonts w:cs="Arial"/>
                <w:color w:val="000000"/>
                <w:sz w:val="20"/>
                <w:szCs w:val="20"/>
              </w:rPr>
              <w:t xml:space="preserve">Existing route sign in day-use parking lot pointing north toward Whiskey Creek Rd. </w:t>
            </w:r>
          </w:p>
        </w:tc>
        <w:tc>
          <w:tcPr>
            <w:tcW w:w="0" w:type="auto"/>
            <w:shd w:val="clear" w:color="auto" w:fill="auto"/>
            <w:noWrap/>
            <w:vAlign w:val="center"/>
          </w:tcPr>
          <w:p w14:paraId="66BB652F" w14:textId="6716F863" w:rsidR="00EC7297" w:rsidRPr="00835C69" w:rsidRDefault="0065255D" w:rsidP="00EC7297">
            <w:pPr>
              <w:spacing w:after="0"/>
              <w:rPr>
                <w:rFonts w:eastAsia="Times New Roman" w:cs="Arial"/>
                <w:color w:val="000000"/>
                <w:sz w:val="20"/>
                <w:szCs w:val="20"/>
              </w:rPr>
            </w:pPr>
            <w:hyperlink r:id="rId9" w:history="1">
              <w:r w:rsidR="00EC7297" w:rsidRPr="00EC7297">
                <w:rPr>
                  <w:rStyle w:val="Hyperlink"/>
                  <w:rFonts w:cs="Arial"/>
                  <w:sz w:val="20"/>
                  <w:szCs w:val="20"/>
                </w:rPr>
                <w:t>45.36151, -123.969</w:t>
              </w:r>
            </w:hyperlink>
          </w:p>
        </w:tc>
      </w:tr>
      <w:tr w:rsidR="00EC7297" w:rsidRPr="00B43DCA" w14:paraId="00788C8A" w14:textId="77777777" w:rsidTr="00EC7297">
        <w:trPr>
          <w:trHeight w:val="773"/>
        </w:trPr>
        <w:tc>
          <w:tcPr>
            <w:tcW w:w="0" w:type="auto"/>
            <w:vMerge/>
            <w:shd w:val="clear" w:color="auto" w:fill="auto"/>
            <w:noWrap/>
            <w:vAlign w:val="center"/>
          </w:tcPr>
          <w:p w14:paraId="2819FBE0" w14:textId="77777777" w:rsidR="00EC7297" w:rsidRPr="00835C69" w:rsidRDefault="00EC7297" w:rsidP="00EC7297">
            <w:pPr>
              <w:spacing w:after="0"/>
              <w:rPr>
                <w:rFonts w:eastAsia="Times New Roman" w:cs="Arial"/>
                <w:color w:val="000000"/>
                <w:sz w:val="20"/>
                <w:szCs w:val="20"/>
              </w:rPr>
            </w:pPr>
          </w:p>
        </w:tc>
        <w:tc>
          <w:tcPr>
            <w:tcW w:w="0" w:type="auto"/>
            <w:shd w:val="clear" w:color="auto" w:fill="auto"/>
            <w:vAlign w:val="center"/>
          </w:tcPr>
          <w:p w14:paraId="07E09679" w14:textId="20EE39D0" w:rsidR="00EC7297" w:rsidRPr="00835C69" w:rsidRDefault="00EC7297" w:rsidP="00EC7297">
            <w:pPr>
              <w:spacing w:after="0"/>
              <w:rPr>
                <w:rFonts w:eastAsia="Times New Roman" w:cs="Arial"/>
                <w:color w:val="000000"/>
                <w:sz w:val="20"/>
                <w:szCs w:val="20"/>
              </w:rPr>
            </w:pPr>
            <w:r w:rsidRPr="00835C69">
              <w:rPr>
                <w:rFonts w:eastAsia="Times New Roman" w:cs="Arial"/>
                <w:color w:val="000000"/>
                <w:sz w:val="20"/>
                <w:szCs w:val="20"/>
              </w:rPr>
              <w:t xml:space="preserve">The campground site contains numerous signs directing evacuees in a circular motion around the parking lot’s one-way traffic. </w:t>
            </w:r>
          </w:p>
        </w:tc>
        <w:tc>
          <w:tcPr>
            <w:tcW w:w="0" w:type="auto"/>
            <w:shd w:val="clear" w:color="auto" w:fill="auto"/>
            <w:noWrap/>
            <w:vAlign w:val="center"/>
          </w:tcPr>
          <w:p w14:paraId="4DF9481E" w14:textId="4F465A27" w:rsidR="00EC7297" w:rsidRPr="00835C69" w:rsidRDefault="0065255D" w:rsidP="00EC7297">
            <w:pPr>
              <w:spacing w:after="0"/>
              <w:rPr>
                <w:rFonts w:eastAsia="Times New Roman" w:cs="Arial"/>
                <w:color w:val="000000"/>
                <w:sz w:val="20"/>
                <w:szCs w:val="20"/>
              </w:rPr>
            </w:pPr>
            <w:hyperlink r:id="rId10" w:history="1">
              <w:r w:rsidR="00EC7297" w:rsidRPr="00EC7297">
                <w:rPr>
                  <w:rStyle w:val="Hyperlink"/>
                  <w:rFonts w:cs="Arial"/>
                  <w:sz w:val="20"/>
                  <w:szCs w:val="20"/>
                </w:rPr>
                <w:t>45.36363, -123.968</w:t>
              </w:r>
            </w:hyperlink>
          </w:p>
        </w:tc>
      </w:tr>
      <w:tr w:rsidR="00EC7297" w:rsidRPr="00B43DCA" w14:paraId="3FB66916" w14:textId="77777777" w:rsidTr="00EC7297">
        <w:trPr>
          <w:trHeight w:val="300"/>
        </w:trPr>
        <w:tc>
          <w:tcPr>
            <w:tcW w:w="0" w:type="auto"/>
            <w:vMerge/>
            <w:shd w:val="clear" w:color="auto" w:fill="auto"/>
            <w:noWrap/>
            <w:vAlign w:val="center"/>
          </w:tcPr>
          <w:p w14:paraId="038DE70C" w14:textId="3CFFC7B9" w:rsidR="00EC7297" w:rsidRPr="00835C69" w:rsidRDefault="00EC7297" w:rsidP="00EC7297">
            <w:pPr>
              <w:spacing w:after="0"/>
              <w:rPr>
                <w:rFonts w:eastAsia="Times New Roman" w:cs="Arial"/>
                <w:color w:val="000000"/>
                <w:sz w:val="20"/>
                <w:szCs w:val="20"/>
              </w:rPr>
            </w:pPr>
          </w:p>
        </w:tc>
        <w:tc>
          <w:tcPr>
            <w:tcW w:w="0" w:type="auto"/>
            <w:shd w:val="clear" w:color="auto" w:fill="auto"/>
            <w:vAlign w:val="center"/>
          </w:tcPr>
          <w:p w14:paraId="7DB91FFB" w14:textId="547933B9" w:rsidR="00EC7297" w:rsidRPr="00835C69" w:rsidRDefault="00EC7297" w:rsidP="00EC7297">
            <w:pPr>
              <w:spacing w:after="0"/>
              <w:rPr>
                <w:rFonts w:eastAsia="Times New Roman" w:cs="Arial"/>
                <w:color w:val="000000"/>
                <w:sz w:val="20"/>
                <w:szCs w:val="20"/>
              </w:rPr>
            </w:pPr>
            <w:r w:rsidRPr="00835C69">
              <w:rPr>
                <w:rFonts w:cs="Arial"/>
                <w:color w:val="000000"/>
                <w:sz w:val="20"/>
                <w:szCs w:val="20"/>
              </w:rPr>
              <w:t xml:space="preserve">Existing route sign at camp entrance pointing south on Whiskey Creek Rd. </w:t>
            </w:r>
          </w:p>
        </w:tc>
        <w:tc>
          <w:tcPr>
            <w:tcW w:w="0" w:type="auto"/>
            <w:shd w:val="clear" w:color="auto" w:fill="auto"/>
            <w:noWrap/>
            <w:vAlign w:val="center"/>
          </w:tcPr>
          <w:p w14:paraId="0006AA60" w14:textId="7BF46BBE" w:rsidR="00EC7297" w:rsidRPr="00835C69" w:rsidRDefault="0065255D" w:rsidP="00EC7297">
            <w:pPr>
              <w:spacing w:after="0"/>
              <w:rPr>
                <w:rFonts w:eastAsia="Times New Roman" w:cs="Arial"/>
                <w:color w:val="000000"/>
                <w:sz w:val="20"/>
                <w:szCs w:val="20"/>
              </w:rPr>
            </w:pPr>
            <w:hyperlink r:id="rId11" w:history="1">
              <w:r w:rsidR="00EC7297" w:rsidRPr="00EC7297">
                <w:rPr>
                  <w:rStyle w:val="Hyperlink"/>
                  <w:rFonts w:cs="Arial"/>
                  <w:sz w:val="20"/>
                  <w:szCs w:val="20"/>
                </w:rPr>
                <w:t>45.3666, -123.962</w:t>
              </w:r>
            </w:hyperlink>
          </w:p>
        </w:tc>
      </w:tr>
    </w:tbl>
    <w:p w14:paraId="2501EC15" w14:textId="0EE990CF" w:rsidR="00B43DCA" w:rsidRDefault="00B43DCA" w:rsidP="003402BA"/>
    <w:p w14:paraId="3164FE43" w14:textId="0A7B1880" w:rsidR="00B779D2" w:rsidRDefault="00B779D2" w:rsidP="003402BA"/>
    <w:p w14:paraId="2F6796E8" w14:textId="4D53B52B" w:rsidR="00B779D2" w:rsidRDefault="00B779D2" w:rsidP="003402BA"/>
    <w:p w14:paraId="0F26BD05" w14:textId="68691FC8" w:rsidR="00B779D2" w:rsidRDefault="00B779D2" w:rsidP="003402BA"/>
    <w:p w14:paraId="4E3E7651" w14:textId="74C302D4" w:rsidR="003402BA" w:rsidRPr="002F2907" w:rsidRDefault="003402BA" w:rsidP="00E07E02">
      <w:pPr>
        <w:pStyle w:val="ListofFigures"/>
      </w:pPr>
      <w:bookmarkStart w:id="9" w:name="_Toc530395574"/>
      <w:r>
        <w:lastRenderedPageBreak/>
        <w:t>Figure 1</w:t>
      </w:r>
      <w:r>
        <w:tab/>
        <w:t>Existing Evacuation Signage</w:t>
      </w:r>
      <w:bookmarkEnd w:id="9"/>
      <w:r w:rsidR="002F2907">
        <w:t xml:space="preserve"> </w:t>
      </w:r>
    </w:p>
    <w:p w14:paraId="006DAD00" w14:textId="315B1962" w:rsidR="002F2907" w:rsidRPr="00F96F05" w:rsidRDefault="00B779D2" w:rsidP="003402BA">
      <w:r>
        <w:rPr>
          <w:noProof/>
        </w:rPr>
        <w:drawing>
          <wp:inline distT="0" distB="0" distL="0" distR="0" wp14:anchorId="4579560A" wp14:editId="48F31AE2">
            <wp:extent cx="5934075" cy="76866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075" cy="7686675"/>
                    </a:xfrm>
                    <a:prstGeom prst="rect">
                      <a:avLst/>
                    </a:prstGeom>
                    <a:noFill/>
                    <a:ln>
                      <a:noFill/>
                    </a:ln>
                  </pic:spPr>
                </pic:pic>
              </a:graphicData>
            </a:graphic>
          </wp:inline>
        </w:drawing>
      </w:r>
    </w:p>
    <w:p w14:paraId="4D4DEB4D" w14:textId="77777777" w:rsidR="003402BA" w:rsidRDefault="003402BA" w:rsidP="003402BA">
      <w:pPr>
        <w:pStyle w:val="Heading4"/>
      </w:pPr>
      <w:r>
        <w:lastRenderedPageBreak/>
        <w:t>Evacuation Speeds</w:t>
      </w:r>
    </w:p>
    <w:p w14:paraId="0B035728" w14:textId="022414B9" w:rsidR="002F2907" w:rsidRPr="00E07E02" w:rsidRDefault="005B1823" w:rsidP="00E07E02">
      <w:pPr>
        <w:rPr>
          <w:rFonts w:asciiTheme="minorHAnsi" w:hAnsiTheme="minorHAnsi"/>
          <w:sz w:val="22"/>
        </w:rPr>
      </w:pPr>
      <w:bookmarkStart w:id="10" w:name="_Toc530395575"/>
      <w:r>
        <w:t xml:space="preserve">Evacuation speeds required to reach safety range </w:t>
      </w:r>
      <w:r w:rsidR="00E07E02">
        <w:t>a</w:t>
      </w:r>
      <w:r>
        <w:t xml:space="preserve"> walk</w:t>
      </w:r>
      <w:r w:rsidR="00E07E02">
        <w:t xml:space="preserve"> to fast walk</w:t>
      </w:r>
      <w:r>
        <w:t xml:space="preserve"> in much of the </w:t>
      </w:r>
      <w:r w:rsidR="00E07E02">
        <w:t xml:space="preserve">day-use and campground facilities. </w:t>
      </w:r>
      <w:r w:rsidR="00A1204C">
        <w:t xml:space="preserve">In addition, run, sprint, and even unlikely to survive areas exist along </w:t>
      </w:r>
      <w:r w:rsidR="00E07E02">
        <w:t xml:space="preserve">Netarts Spit and along the coastline. </w:t>
      </w:r>
    </w:p>
    <w:p w14:paraId="3F5A1DAA" w14:textId="77777777" w:rsidR="002F2907" w:rsidRDefault="002F2907" w:rsidP="002F2907">
      <w:pPr>
        <w:pStyle w:val="ListofFigures"/>
      </w:pPr>
    </w:p>
    <w:p w14:paraId="56D6AF52" w14:textId="3DA51A70" w:rsidR="003402BA" w:rsidRPr="002F2907" w:rsidRDefault="003402BA" w:rsidP="002F2907">
      <w:pPr>
        <w:pStyle w:val="ListofFigures"/>
      </w:pPr>
      <w:r>
        <w:t xml:space="preserve">Figure </w:t>
      </w:r>
      <w:r w:rsidR="00E07E02">
        <w:t>2</w:t>
      </w:r>
      <w:r>
        <w:tab/>
        <w:t xml:space="preserve">Minimum Walking Speeds </w:t>
      </w:r>
      <w:bookmarkEnd w:id="10"/>
    </w:p>
    <w:p w14:paraId="3B1DDAC9" w14:textId="1850BA5B" w:rsidR="002F2907" w:rsidRPr="002F2907" w:rsidRDefault="00E07E02" w:rsidP="00E07E02">
      <w:pPr>
        <w:jc w:val="center"/>
      </w:pPr>
      <w:r>
        <w:rPr>
          <w:noProof/>
        </w:rPr>
        <w:drawing>
          <wp:inline distT="0" distB="0" distL="0" distR="0" wp14:anchorId="44414CAD" wp14:editId="522AC55A">
            <wp:extent cx="5162550" cy="668728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66285" cy="6692122"/>
                    </a:xfrm>
                    <a:prstGeom prst="rect">
                      <a:avLst/>
                    </a:prstGeom>
                    <a:noFill/>
                    <a:ln>
                      <a:noFill/>
                    </a:ln>
                  </pic:spPr>
                </pic:pic>
              </a:graphicData>
            </a:graphic>
          </wp:inline>
        </w:drawing>
      </w:r>
    </w:p>
    <w:p w14:paraId="0510B62F" w14:textId="6459AB84" w:rsidR="003402BA" w:rsidRDefault="003402BA" w:rsidP="002F2907">
      <w:pPr>
        <w:pStyle w:val="Heading4"/>
        <w:ind w:left="0" w:firstLine="0"/>
      </w:pPr>
      <w:r>
        <w:lastRenderedPageBreak/>
        <w:t>Critical Facilities</w:t>
      </w:r>
    </w:p>
    <w:p w14:paraId="503D5EF8" w14:textId="77777777" w:rsidR="005B1823" w:rsidRDefault="005B1823" w:rsidP="005B1823">
      <w:pPr>
        <w:rPr>
          <w:rFonts w:asciiTheme="minorHAnsi" w:hAnsiTheme="minorHAnsi"/>
          <w:sz w:val="22"/>
        </w:rPr>
      </w:pPr>
      <w:r>
        <w:t xml:space="preserve">There are no critical facilities located within this area. </w:t>
      </w:r>
    </w:p>
    <w:p w14:paraId="784152F0" w14:textId="77777777" w:rsidR="003402BA" w:rsidRDefault="003402BA" w:rsidP="003402BA">
      <w:pPr>
        <w:pStyle w:val="Heading4"/>
      </w:pPr>
      <w:r>
        <w:t>Conclusions</w:t>
      </w:r>
    </w:p>
    <w:p w14:paraId="1EBEBB54" w14:textId="2E171749" w:rsidR="00236B02" w:rsidRPr="00BE1A75" w:rsidRDefault="00E07E02" w:rsidP="00D03C38">
      <w:pPr>
        <w:rPr>
          <w:rFonts w:asciiTheme="minorHAnsi" w:hAnsiTheme="minorHAnsi"/>
          <w:sz w:val="22"/>
        </w:rPr>
      </w:pPr>
      <w:bookmarkStart w:id="11" w:name="_Toc524422849"/>
      <w:bookmarkStart w:id="12" w:name="_Toc524425748"/>
      <w:r>
        <w:t xml:space="preserve">Existing evacuation signage is largely devoted to route signage along the campground vicinity. No maps or other supporting infrastructure were identified. In addition, existing signage has been oriented around vehicular-based </w:t>
      </w:r>
      <w:r w:rsidR="00835C69">
        <w:t>evacuations and</w:t>
      </w:r>
      <w:r>
        <w:t xml:space="preserve"> should be replaced with updated signage to support foot-based evacuation along the shortest travelable routes. </w:t>
      </w:r>
    </w:p>
    <w:p w14:paraId="155089C9" w14:textId="77777777" w:rsidR="005B1823" w:rsidRDefault="005B1823" w:rsidP="00D03C38"/>
    <w:p w14:paraId="6D291965" w14:textId="7AA48A0A" w:rsidR="005B1823" w:rsidRDefault="005B1823" w:rsidP="00D03C38">
      <w:pPr>
        <w:sectPr w:rsidR="005B1823" w:rsidSect="002A51DE">
          <w:headerReference w:type="default" r:id="rId14"/>
          <w:footerReference w:type="default" r:id="rId15"/>
          <w:pgSz w:w="12240" w:h="15840"/>
          <w:pgMar w:top="1440" w:right="1440" w:bottom="1440" w:left="1440" w:header="720" w:footer="720" w:gutter="0"/>
          <w:cols w:space="720"/>
          <w:docGrid w:linePitch="360"/>
        </w:sectPr>
      </w:pPr>
    </w:p>
    <w:p w14:paraId="115202E0" w14:textId="6B63A06A" w:rsidR="003402BA" w:rsidRDefault="00D03C38" w:rsidP="00D03C38">
      <w:pPr>
        <w:pStyle w:val="Heading1"/>
      </w:pPr>
      <w:bookmarkStart w:id="13" w:name="_Toc12006688"/>
      <w:r>
        <w:lastRenderedPageBreak/>
        <w:t>3</w:t>
      </w:r>
      <w:r>
        <w:tab/>
      </w:r>
      <w:r w:rsidR="003402BA" w:rsidRPr="00C8400C">
        <w:t>Evacuation Improvements Project Identification</w:t>
      </w:r>
      <w:bookmarkEnd w:id="11"/>
      <w:bookmarkEnd w:id="12"/>
      <w:bookmarkEnd w:id="13"/>
      <w:r w:rsidR="003402BA" w:rsidRPr="00C8400C">
        <w:t xml:space="preserve"> </w:t>
      </w:r>
    </w:p>
    <w:p w14:paraId="7B95C701" w14:textId="6092CF4B" w:rsidR="003402BA" w:rsidRPr="00AB14D1" w:rsidRDefault="00E64D2D" w:rsidP="00E64D2D">
      <w:pPr>
        <w:pStyle w:val="Heading2"/>
      </w:pPr>
      <w:bookmarkStart w:id="14" w:name="_Toc12006689"/>
      <w:r>
        <w:t>3.1</w:t>
      </w:r>
      <w:r>
        <w:tab/>
      </w:r>
      <w:r w:rsidR="00D343F7" w:rsidRPr="000E0E37">
        <w:t>Wayfinding</w:t>
      </w:r>
      <w:bookmarkEnd w:id="14"/>
    </w:p>
    <w:p w14:paraId="32141C44" w14:textId="77777777" w:rsidR="003402BA" w:rsidRPr="007511A0" w:rsidRDefault="003402BA" w:rsidP="003402BA">
      <w:pPr>
        <w:pStyle w:val="Heading4"/>
        <w:ind w:left="0" w:firstLine="0"/>
      </w:pPr>
      <w:r>
        <w:t xml:space="preserve">The following wayfinding projects have been grouped together under a singular problem statement, as they all attempt to solve a similar issue. </w:t>
      </w:r>
    </w:p>
    <w:p w14:paraId="488D21F0" w14:textId="77777777" w:rsidR="003402BA" w:rsidRPr="009E582F" w:rsidRDefault="003402BA" w:rsidP="003402BA">
      <w:pPr>
        <w:rPr>
          <w:u w:val="single"/>
        </w:rPr>
      </w:pPr>
      <w:r w:rsidRPr="009E582F">
        <w:rPr>
          <w:u w:val="single"/>
        </w:rPr>
        <w:t>Problem Statement:</w:t>
      </w:r>
      <w:r w:rsidRPr="00814531">
        <w:t xml:space="preserve"> </w:t>
      </w:r>
      <w:r w:rsidRPr="009E582F">
        <w:t>Limited existing signage</w:t>
      </w:r>
      <w:r>
        <w:t xml:space="preserve"> and knowledge of priority evacuation routes</w:t>
      </w:r>
      <w:r w:rsidRPr="009E582F">
        <w:t xml:space="preserve"> may present difficulty to residents and visitors in evacuating</w:t>
      </w:r>
      <w:r>
        <w:t xml:space="preserve"> from</w:t>
      </w:r>
      <w:r w:rsidRPr="009E582F">
        <w:t xml:space="preserve"> the inundation zone.</w:t>
      </w:r>
      <w:r w:rsidRPr="009E582F">
        <w:rPr>
          <w:u w:val="single"/>
        </w:rPr>
        <w:t xml:space="preserve"> </w:t>
      </w:r>
    </w:p>
    <w:p w14:paraId="736AA744" w14:textId="1F0A18DC" w:rsidR="003402BA" w:rsidRPr="002C6AED" w:rsidRDefault="003402BA" w:rsidP="002C6AED">
      <w:pPr>
        <w:rPr>
          <w:u w:val="single"/>
        </w:rPr>
      </w:pPr>
      <w:r w:rsidRPr="007511A0">
        <w:rPr>
          <w:u w:val="single"/>
        </w:rPr>
        <w:t xml:space="preserve">Prioritized Project Alternatives: </w:t>
      </w:r>
    </w:p>
    <w:tbl>
      <w:tblPr>
        <w:tblStyle w:val="TableGrid"/>
        <w:tblW w:w="0" w:type="auto"/>
        <w:tblLook w:val="06A0" w:firstRow="1" w:lastRow="0" w:firstColumn="1" w:lastColumn="0" w:noHBand="1" w:noVBand="1"/>
      </w:tblPr>
      <w:tblGrid>
        <w:gridCol w:w="938"/>
        <w:gridCol w:w="825"/>
        <w:gridCol w:w="4844"/>
        <w:gridCol w:w="1458"/>
        <w:gridCol w:w="917"/>
        <w:gridCol w:w="2148"/>
        <w:gridCol w:w="1820"/>
      </w:tblGrid>
      <w:tr w:rsidR="00896325" w:rsidRPr="007C0448" w14:paraId="40F3E876" w14:textId="77777777" w:rsidTr="00A04C6B">
        <w:tc>
          <w:tcPr>
            <w:tcW w:w="0" w:type="auto"/>
            <w:shd w:val="clear" w:color="auto" w:fill="17365D" w:themeFill="text2" w:themeFillShade="BF"/>
            <w:vAlign w:val="bottom"/>
          </w:tcPr>
          <w:p w14:paraId="0DA13F3E" w14:textId="77777777" w:rsidR="002C6AED" w:rsidRPr="001D14B7" w:rsidRDefault="002C6AED" w:rsidP="00C763B1">
            <w:pPr>
              <w:keepNext/>
              <w:keepLines/>
              <w:spacing w:before="40" w:after="40"/>
              <w:jc w:val="center"/>
              <w:rPr>
                <w:rFonts w:eastAsia="Arial" w:cs="Arial"/>
                <w:b/>
                <w:bCs/>
                <w:color w:val="FFFFFF" w:themeColor="background1"/>
                <w:sz w:val="20"/>
                <w:szCs w:val="20"/>
              </w:rPr>
            </w:pPr>
            <w:r>
              <w:rPr>
                <w:rFonts w:eastAsia="Arial" w:cs="Arial"/>
                <w:b/>
                <w:bCs/>
                <w:color w:val="FFFFFF" w:themeColor="background1"/>
                <w:sz w:val="20"/>
                <w:szCs w:val="20"/>
              </w:rPr>
              <w:t>Project ID</w:t>
            </w:r>
          </w:p>
        </w:tc>
        <w:tc>
          <w:tcPr>
            <w:tcW w:w="0" w:type="auto"/>
            <w:shd w:val="clear" w:color="auto" w:fill="17365D" w:themeFill="text2" w:themeFillShade="BF"/>
            <w:vAlign w:val="bottom"/>
          </w:tcPr>
          <w:p w14:paraId="7E03F680" w14:textId="77777777" w:rsidR="002C6AED" w:rsidRPr="00B43DCA" w:rsidRDefault="002C6AED" w:rsidP="00C763B1">
            <w:pPr>
              <w:keepNext/>
              <w:keepLines/>
              <w:spacing w:before="40" w:after="40"/>
              <w:rPr>
                <w:rFonts w:eastAsia="Arial" w:cs="Arial"/>
                <w:b/>
                <w:color w:val="FFFFFF" w:themeColor="background1"/>
                <w:sz w:val="20"/>
                <w:szCs w:val="20"/>
              </w:rPr>
            </w:pPr>
            <w:r w:rsidRPr="00B43DCA">
              <w:rPr>
                <w:rFonts w:eastAsia="Arial" w:cs="Arial"/>
                <w:b/>
                <w:color w:val="FFFFFF" w:themeColor="background1"/>
                <w:sz w:val="20"/>
                <w:szCs w:val="20"/>
              </w:rPr>
              <w:t>Type</w:t>
            </w:r>
          </w:p>
        </w:tc>
        <w:tc>
          <w:tcPr>
            <w:tcW w:w="0" w:type="auto"/>
            <w:shd w:val="clear" w:color="auto" w:fill="17365D" w:themeFill="text2" w:themeFillShade="BF"/>
            <w:vAlign w:val="bottom"/>
          </w:tcPr>
          <w:p w14:paraId="7914898D" w14:textId="45D74B9C" w:rsidR="002C6AED" w:rsidRPr="001D14B7" w:rsidRDefault="002C6AED" w:rsidP="00C763B1">
            <w:pPr>
              <w:keepNext/>
              <w:keepLines/>
              <w:spacing w:before="40" w:after="40"/>
              <w:rPr>
                <w:rFonts w:eastAsia="Arial" w:cs="Arial"/>
                <w:b/>
                <w:bCs/>
                <w:color w:val="FFFFFF" w:themeColor="background1"/>
                <w:sz w:val="20"/>
                <w:szCs w:val="20"/>
              </w:rPr>
            </w:pPr>
            <w:r>
              <w:rPr>
                <w:rFonts w:eastAsia="Arial" w:cs="Arial"/>
                <w:b/>
                <w:bCs/>
                <w:color w:val="FFFFFF" w:themeColor="background1"/>
                <w:sz w:val="20"/>
                <w:szCs w:val="20"/>
              </w:rPr>
              <w:t>Description</w:t>
            </w:r>
          </w:p>
        </w:tc>
        <w:tc>
          <w:tcPr>
            <w:tcW w:w="0" w:type="auto"/>
            <w:shd w:val="clear" w:color="auto" w:fill="17365D" w:themeFill="text2" w:themeFillShade="BF"/>
            <w:vAlign w:val="bottom"/>
          </w:tcPr>
          <w:p w14:paraId="23EDEC92" w14:textId="77777777" w:rsidR="002C6AED" w:rsidRPr="001D14B7" w:rsidRDefault="002C6AED" w:rsidP="00C763B1">
            <w:pPr>
              <w:keepNext/>
              <w:keepLines/>
              <w:spacing w:before="40" w:after="40"/>
              <w:rPr>
                <w:rFonts w:eastAsia="Arial" w:cs="Arial"/>
                <w:b/>
                <w:bCs/>
                <w:color w:val="FFFFFF" w:themeColor="background1"/>
                <w:sz w:val="20"/>
                <w:szCs w:val="20"/>
              </w:rPr>
            </w:pPr>
            <w:r>
              <w:rPr>
                <w:rFonts w:eastAsia="Arial" w:cs="Arial"/>
                <w:b/>
                <w:bCs/>
                <w:color w:val="FFFFFF" w:themeColor="background1"/>
                <w:sz w:val="20"/>
                <w:szCs w:val="20"/>
              </w:rPr>
              <w:t>Location</w:t>
            </w:r>
          </w:p>
        </w:tc>
        <w:tc>
          <w:tcPr>
            <w:tcW w:w="0" w:type="auto"/>
            <w:shd w:val="clear" w:color="auto" w:fill="17365D" w:themeFill="text2" w:themeFillShade="BF"/>
            <w:vAlign w:val="bottom"/>
          </w:tcPr>
          <w:p w14:paraId="79996ABD" w14:textId="77777777" w:rsidR="002C6AED" w:rsidRPr="001D14B7" w:rsidRDefault="002C6AED" w:rsidP="00C763B1">
            <w:pPr>
              <w:keepNext/>
              <w:keepLines/>
              <w:spacing w:before="40" w:after="40"/>
              <w:jc w:val="center"/>
              <w:rPr>
                <w:rFonts w:eastAsia="Arial" w:cs="Arial"/>
                <w:color w:val="FFFFFF" w:themeColor="background1"/>
                <w:sz w:val="20"/>
                <w:szCs w:val="20"/>
              </w:rPr>
            </w:pPr>
            <w:r w:rsidRPr="001D14B7">
              <w:rPr>
                <w:rFonts w:eastAsia="Arial" w:cs="Arial"/>
                <w:b/>
                <w:bCs/>
                <w:color w:val="FFFFFF" w:themeColor="background1"/>
                <w:sz w:val="20"/>
                <w:szCs w:val="20"/>
              </w:rPr>
              <w:t>Priority</w:t>
            </w:r>
          </w:p>
        </w:tc>
        <w:tc>
          <w:tcPr>
            <w:tcW w:w="0" w:type="auto"/>
            <w:shd w:val="clear" w:color="auto" w:fill="17365D" w:themeFill="text2" w:themeFillShade="BF"/>
            <w:vAlign w:val="bottom"/>
          </w:tcPr>
          <w:p w14:paraId="0DA0BC5D" w14:textId="77777777" w:rsidR="002C6AED" w:rsidRPr="001D14B7" w:rsidRDefault="002C6AED" w:rsidP="00C763B1">
            <w:pPr>
              <w:keepNext/>
              <w:keepLines/>
              <w:spacing w:before="40" w:after="40"/>
              <w:jc w:val="center"/>
              <w:rPr>
                <w:rFonts w:eastAsia="Arial" w:cs="Arial"/>
                <w:color w:val="FFFFFF" w:themeColor="background1"/>
                <w:sz w:val="20"/>
                <w:szCs w:val="20"/>
              </w:rPr>
            </w:pPr>
            <w:r w:rsidRPr="001D14B7">
              <w:rPr>
                <w:rFonts w:eastAsia="Arial" w:cs="Arial"/>
                <w:b/>
                <w:bCs/>
                <w:color w:val="FFFFFF" w:themeColor="background1"/>
                <w:sz w:val="20"/>
                <w:szCs w:val="20"/>
              </w:rPr>
              <w:t>Potential Project Partners</w:t>
            </w:r>
          </w:p>
        </w:tc>
        <w:tc>
          <w:tcPr>
            <w:tcW w:w="0" w:type="auto"/>
            <w:shd w:val="clear" w:color="auto" w:fill="17365D" w:themeFill="text2" w:themeFillShade="BF"/>
            <w:vAlign w:val="bottom"/>
          </w:tcPr>
          <w:p w14:paraId="0C349526" w14:textId="77777777" w:rsidR="002C6AED" w:rsidRPr="001D14B7" w:rsidRDefault="002C6AED" w:rsidP="00C763B1">
            <w:pPr>
              <w:keepNext/>
              <w:keepLines/>
              <w:spacing w:before="40" w:after="40"/>
              <w:jc w:val="center"/>
              <w:rPr>
                <w:rFonts w:eastAsia="Arial" w:cs="Arial"/>
                <w:b/>
                <w:bCs/>
                <w:color w:val="FFFFFF" w:themeColor="background1"/>
                <w:sz w:val="20"/>
                <w:szCs w:val="20"/>
              </w:rPr>
            </w:pPr>
            <w:r w:rsidRPr="001D14B7">
              <w:rPr>
                <w:rFonts w:eastAsia="Arial" w:cs="Arial"/>
                <w:b/>
                <w:bCs/>
                <w:color w:val="FFFFFF" w:themeColor="background1"/>
                <w:sz w:val="20"/>
                <w:szCs w:val="20"/>
              </w:rPr>
              <w:t>Estimated Cost</w:t>
            </w:r>
          </w:p>
        </w:tc>
      </w:tr>
      <w:tr w:rsidR="00896325" w:rsidRPr="007C0448" w14:paraId="5553E14D" w14:textId="77777777" w:rsidTr="00835C69">
        <w:tc>
          <w:tcPr>
            <w:tcW w:w="0" w:type="auto"/>
            <w:vAlign w:val="center"/>
          </w:tcPr>
          <w:p w14:paraId="05AFA101" w14:textId="212A6503" w:rsidR="00F26323" w:rsidRPr="00835C69" w:rsidRDefault="00A04C6B" w:rsidP="00835C69">
            <w:pPr>
              <w:spacing w:before="40" w:after="40" w:line="270" w:lineRule="atLeast"/>
              <w:rPr>
                <w:rFonts w:eastAsia="Arial" w:cs="Arial"/>
                <w:color w:val="000000" w:themeColor="text1"/>
                <w:sz w:val="20"/>
                <w:szCs w:val="20"/>
              </w:rPr>
            </w:pPr>
            <w:r w:rsidRPr="00835C69">
              <w:rPr>
                <w:rFonts w:eastAsia="Arial" w:cs="Arial"/>
                <w:color w:val="000000" w:themeColor="text1"/>
                <w:sz w:val="20"/>
                <w:szCs w:val="20"/>
              </w:rPr>
              <w:t>1221</w:t>
            </w:r>
          </w:p>
        </w:tc>
        <w:tc>
          <w:tcPr>
            <w:tcW w:w="0" w:type="auto"/>
            <w:vAlign w:val="center"/>
          </w:tcPr>
          <w:p w14:paraId="3DC058DD" w14:textId="6A119F45" w:rsidR="00F26323" w:rsidRPr="00835C69" w:rsidRDefault="00A04C6B" w:rsidP="00835C69">
            <w:pPr>
              <w:spacing w:before="40" w:after="40" w:line="270" w:lineRule="atLeast"/>
              <w:rPr>
                <w:rFonts w:eastAsia="Arial" w:cs="Arial"/>
                <w:color w:val="000000" w:themeColor="text1"/>
                <w:sz w:val="20"/>
                <w:szCs w:val="20"/>
              </w:rPr>
            </w:pPr>
            <w:r w:rsidRPr="00835C69">
              <w:rPr>
                <w:rFonts w:eastAsia="Arial" w:cs="Arial"/>
                <w:color w:val="000000" w:themeColor="text1"/>
                <w:sz w:val="20"/>
                <w:szCs w:val="20"/>
              </w:rPr>
              <w:t>Blue Line</w:t>
            </w:r>
          </w:p>
        </w:tc>
        <w:tc>
          <w:tcPr>
            <w:tcW w:w="0" w:type="auto"/>
            <w:vAlign w:val="center"/>
          </w:tcPr>
          <w:p w14:paraId="171DE44A" w14:textId="07E5CDCA" w:rsidR="00F26323" w:rsidRPr="00835C69" w:rsidRDefault="00A04C6B" w:rsidP="00835C69">
            <w:pPr>
              <w:spacing w:after="160" w:line="256" w:lineRule="auto"/>
              <w:rPr>
                <w:rFonts w:cs="Arial"/>
                <w:sz w:val="20"/>
                <w:szCs w:val="20"/>
              </w:rPr>
            </w:pPr>
            <w:r w:rsidRPr="00835C69">
              <w:rPr>
                <w:rFonts w:cs="Arial"/>
                <w:sz w:val="20"/>
                <w:szCs w:val="20"/>
              </w:rPr>
              <w:t>Existing route signage directs evacuees south on Whiskey Creek Rd but does not indicate the location of high ground. It is recommended that a Blue Line or “Leaving Zone” sign be placed on Whiskey Creek Rd outside of the inundation zone.</w:t>
            </w:r>
          </w:p>
        </w:tc>
        <w:tc>
          <w:tcPr>
            <w:tcW w:w="0" w:type="auto"/>
            <w:vAlign w:val="center"/>
          </w:tcPr>
          <w:p w14:paraId="70CBA1BA" w14:textId="306AB7D3" w:rsidR="00F26323" w:rsidRPr="00835C69" w:rsidRDefault="0065255D" w:rsidP="00835C69">
            <w:pPr>
              <w:spacing w:after="160" w:line="256" w:lineRule="auto"/>
              <w:rPr>
                <w:rFonts w:cs="Arial"/>
                <w:sz w:val="20"/>
                <w:szCs w:val="20"/>
              </w:rPr>
            </w:pPr>
            <w:hyperlink r:id="rId16" w:history="1">
              <w:r w:rsidR="00A04C6B" w:rsidRPr="00835C69">
                <w:rPr>
                  <w:rStyle w:val="Hyperlink"/>
                  <w:rFonts w:cs="Arial"/>
                  <w:sz w:val="20"/>
                  <w:szCs w:val="20"/>
                </w:rPr>
                <w:t>45.362838, -123.962904</w:t>
              </w:r>
            </w:hyperlink>
          </w:p>
        </w:tc>
        <w:tc>
          <w:tcPr>
            <w:tcW w:w="0" w:type="auto"/>
            <w:vAlign w:val="center"/>
          </w:tcPr>
          <w:p w14:paraId="4F085B46" w14:textId="1DC264EA" w:rsidR="00F26323" w:rsidRPr="00835C69" w:rsidRDefault="00A04C6B" w:rsidP="00835C69">
            <w:pPr>
              <w:spacing w:before="40" w:after="40"/>
              <w:rPr>
                <w:rFonts w:eastAsia="Arial" w:cs="Arial"/>
                <w:color w:val="000000" w:themeColor="text1"/>
                <w:sz w:val="20"/>
                <w:szCs w:val="20"/>
              </w:rPr>
            </w:pPr>
            <w:r w:rsidRPr="00835C69">
              <w:rPr>
                <w:rFonts w:eastAsia="Arial" w:cs="Arial"/>
                <w:color w:val="000000" w:themeColor="text1"/>
                <w:sz w:val="20"/>
                <w:szCs w:val="20"/>
              </w:rPr>
              <w:t>High</w:t>
            </w:r>
          </w:p>
        </w:tc>
        <w:tc>
          <w:tcPr>
            <w:tcW w:w="0" w:type="auto"/>
            <w:vAlign w:val="center"/>
          </w:tcPr>
          <w:p w14:paraId="0EA26C44" w14:textId="5A4F184A" w:rsidR="00F26323" w:rsidRPr="00835C69" w:rsidRDefault="00A04C6B" w:rsidP="00835C69">
            <w:pPr>
              <w:spacing w:before="40" w:after="40"/>
              <w:rPr>
                <w:rFonts w:eastAsia="Arial" w:cs="Arial"/>
                <w:color w:val="000000" w:themeColor="text1"/>
                <w:sz w:val="20"/>
                <w:szCs w:val="20"/>
              </w:rPr>
            </w:pPr>
            <w:r w:rsidRPr="00835C69">
              <w:rPr>
                <w:rFonts w:eastAsia="Arial" w:cs="Arial"/>
                <w:color w:val="000000" w:themeColor="text1"/>
                <w:sz w:val="20"/>
                <w:szCs w:val="20"/>
              </w:rPr>
              <w:t>Oregon State Parks</w:t>
            </w:r>
            <w:r w:rsidR="00F770F7">
              <w:rPr>
                <w:rFonts w:eastAsia="Arial" w:cs="Arial"/>
                <w:color w:val="000000" w:themeColor="text1"/>
                <w:sz w:val="20"/>
                <w:szCs w:val="20"/>
              </w:rPr>
              <w:t>, County Community Development, DLCD</w:t>
            </w:r>
          </w:p>
        </w:tc>
        <w:tc>
          <w:tcPr>
            <w:tcW w:w="0" w:type="auto"/>
            <w:vAlign w:val="center"/>
          </w:tcPr>
          <w:p w14:paraId="08202C65" w14:textId="13C2EE3F" w:rsidR="00F26323" w:rsidRPr="00835C69" w:rsidRDefault="00896325" w:rsidP="00835C69">
            <w:pPr>
              <w:spacing w:before="40" w:after="40"/>
              <w:rPr>
                <w:rFonts w:eastAsia="Arial" w:cs="Arial"/>
                <w:color w:val="000000" w:themeColor="text1"/>
                <w:sz w:val="20"/>
                <w:szCs w:val="20"/>
              </w:rPr>
            </w:pPr>
            <w:r>
              <w:rPr>
                <w:rFonts w:eastAsia="Arial" w:cs="Arial"/>
                <w:color w:val="000000" w:themeColor="text1"/>
                <w:sz w:val="20"/>
                <w:szCs w:val="20"/>
              </w:rPr>
              <w:t>$138.80 per sign plus labor and installation costs</w:t>
            </w:r>
          </w:p>
        </w:tc>
      </w:tr>
      <w:tr w:rsidR="00896325" w:rsidRPr="007C0448" w14:paraId="188597C8" w14:textId="77777777" w:rsidTr="00F770F7">
        <w:tc>
          <w:tcPr>
            <w:tcW w:w="0" w:type="auto"/>
            <w:vAlign w:val="center"/>
          </w:tcPr>
          <w:p w14:paraId="2A230DE1" w14:textId="492A49F8" w:rsidR="00F770F7" w:rsidRPr="00835C69" w:rsidRDefault="00F770F7" w:rsidP="00F770F7">
            <w:pPr>
              <w:spacing w:before="40" w:after="40" w:line="270" w:lineRule="atLeast"/>
              <w:rPr>
                <w:rFonts w:eastAsia="Arial" w:cs="Arial"/>
                <w:color w:val="000000" w:themeColor="text1"/>
                <w:sz w:val="20"/>
                <w:szCs w:val="20"/>
              </w:rPr>
            </w:pPr>
            <w:r w:rsidRPr="00835C69">
              <w:rPr>
                <w:rFonts w:eastAsia="Arial" w:cs="Arial"/>
                <w:color w:val="000000" w:themeColor="text1"/>
                <w:sz w:val="20"/>
                <w:szCs w:val="20"/>
              </w:rPr>
              <w:t>1621</w:t>
            </w:r>
          </w:p>
        </w:tc>
        <w:tc>
          <w:tcPr>
            <w:tcW w:w="0" w:type="auto"/>
            <w:vAlign w:val="center"/>
          </w:tcPr>
          <w:p w14:paraId="1DD82EEE" w14:textId="54070E81" w:rsidR="00F770F7" w:rsidRPr="00835C69" w:rsidRDefault="00F770F7" w:rsidP="00F770F7">
            <w:pPr>
              <w:spacing w:before="40" w:after="40" w:line="270" w:lineRule="atLeast"/>
              <w:rPr>
                <w:rFonts w:eastAsia="Arial" w:cs="Arial"/>
                <w:color w:val="000000" w:themeColor="text1"/>
                <w:sz w:val="20"/>
                <w:szCs w:val="20"/>
              </w:rPr>
            </w:pPr>
            <w:r w:rsidRPr="00835C69">
              <w:rPr>
                <w:rFonts w:eastAsia="Arial" w:cs="Arial"/>
                <w:color w:val="000000" w:themeColor="text1"/>
                <w:sz w:val="20"/>
                <w:szCs w:val="20"/>
              </w:rPr>
              <w:t>Route Sign</w:t>
            </w:r>
          </w:p>
        </w:tc>
        <w:tc>
          <w:tcPr>
            <w:tcW w:w="0" w:type="auto"/>
            <w:vAlign w:val="center"/>
          </w:tcPr>
          <w:p w14:paraId="098D312A" w14:textId="1B62DF39" w:rsidR="00F770F7" w:rsidRPr="00835C69" w:rsidRDefault="00F770F7" w:rsidP="00F770F7">
            <w:pPr>
              <w:spacing w:after="160" w:line="254" w:lineRule="auto"/>
              <w:rPr>
                <w:rFonts w:cs="Arial"/>
                <w:sz w:val="20"/>
                <w:szCs w:val="20"/>
              </w:rPr>
            </w:pPr>
            <w:r w:rsidRPr="00835C69">
              <w:rPr>
                <w:rFonts w:cs="Arial"/>
                <w:sz w:val="20"/>
                <w:szCs w:val="20"/>
              </w:rPr>
              <w:t xml:space="preserve">An existing trail exists on the campground access road approximately 0.2 miles from Whiskey Creek Rd. It is recommended that route signage be placed directing evacuees along the trail to high ground at the Blue Line identified in Project 1221. </w:t>
            </w:r>
          </w:p>
        </w:tc>
        <w:tc>
          <w:tcPr>
            <w:tcW w:w="0" w:type="auto"/>
            <w:vAlign w:val="center"/>
          </w:tcPr>
          <w:p w14:paraId="08A3BD6D" w14:textId="7A7C7DEB" w:rsidR="00F770F7" w:rsidRPr="00835C69" w:rsidRDefault="0065255D" w:rsidP="00F770F7">
            <w:pPr>
              <w:spacing w:after="160" w:line="256" w:lineRule="auto"/>
              <w:rPr>
                <w:rFonts w:cs="Arial"/>
                <w:sz w:val="20"/>
                <w:szCs w:val="20"/>
              </w:rPr>
            </w:pPr>
            <w:hyperlink r:id="rId17" w:history="1">
              <w:r w:rsidR="00F770F7" w:rsidRPr="00835C69">
                <w:rPr>
                  <w:rStyle w:val="Hyperlink"/>
                  <w:rFonts w:cs="Arial"/>
                  <w:sz w:val="20"/>
                  <w:szCs w:val="20"/>
                </w:rPr>
                <w:t>45.363991, -123.965876</w:t>
              </w:r>
            </w:hyperlink>
          </w:p>
        </w:tc>
        <w:tc>
          <w:tcPr>
            <w:tcW w:w="0" w:type="auto"/>
            <w:vAlign w:val="center"/>
          </w:tcPr>
          <w:p w14:paraId="0CA6B5AC" w14:textId="5148B739" w:rsidR="00F770F7" w:rsidRPr="00835C69" w:rsidRDefault="00F770F7" w:rsidP="00F770F7">
            <w:pPr>
              <w:spacing w:before="40" w:after="40"/>
              <w:rPr>
                <w:rFonts w:eastAsia="Arial" w:cs="Arial"/>
                <w:color w:val="000000" w:themeColor="text1"/>
                <w:sz w:val="20"/>
                <w:szCs w:val="20"/>
              </w:rPr>
            </w:pPr>
            <w:r w:rsidRPr="00835C69">
              <w:rPr>
                <w:rFonts w:eastAsia="Arial" w:cs="Arial"/>
                <w:color w:val="000000" w:themeColor="text1"/>
                <w:sz w:val="20"/>
                <w:szCs w:val="20"/>
              </w:rPr>
              <w:t>High</w:t>
            </w:r>
          </w:p>
        </w:tc>
        <w:tc>
          <w:tcPr>
            <w:tcW w:w="0" w:type="auto"/>
            <w:vAlign w:val="center"/>
          </w:tcPr>
          <w:p w14:paraId="72944E5D" w14:textId="13A74BCF" w:rsidR="00F770F7" w:rsidRPr="00835C69" w:rsidRDefault="00F770F7" w:rsidP="00F770F7">
            <w:pPr>
              <w:spacing w:before="40" w:after="40"/>
              <w:rPr>
                <w:rFonts w:eastAsia="Arial" w:cs="Arial"/>
                <w:color w:val="000000" w:themeColor="text1"/>
                <w:sz w:val="20"/>
                <w:szCs w:val="20"/>
              </w:rPr>
            </w:pPr>
            <w:r w:rsidRPr="00FB530B">
              <w:rPr>
                <w:rFonts w:eastAsia="Arial" w:cs="Arial"/>
                <w:color w:val="000000" w:themeColor="text1"/>
                <w:sz w:val="20"/>
                <w:szCs w:val="20"/>
              </w:rPr>
              <w:t>Oregon State Parks, County Community Development, DLCD</w:t>
            </w:r>
          </w:p>
        </w:tc>
        <w:tc>
          <w:tcPr>
            <w:tcW w:w="0" w:type="auto"/>
            <w:vAlign w:val="center"/>
          </w:tcPr>
          <w:p w14:paraId="3E8F3F8B" w14:textId="07B787F2" w:rsidR="00F770F7" w:rsidRPr="00835C69" w:rsidRDefault="00896325" w:rsidP="00F770F7">
            <w:pPr>
              <w:spacing w:before="40" w:after="40"/>
              <w:rPr>
                <w:rFonts w:eastAsia="Arial" w:cs="Arial"/>
                <w:color w:val="000000" w:themeColor="text1"/>
                <w:sz w:val="20"/>
                <w:szCs w:val="20"/>
              </w:rPr>
            </w:pPr>
            <w:r>
              <w:rPr>
                <w:rFonts w:eastAsia="Arial" w:cs="Arial"/>
                <w:color w:val="000000" w:themeColor="text1"/>
                <w:sz w:val="20"/>
                <w:szCs w:val="20"/>
              </w:rPr>
              <w:t>$61 per sign and arrow plus labor and installation costs</w:t>
            </w:r>
          </w:p>
        </w:tc>
      </w:tr>
      <w:tr w:rsidR="00896325" w:rsidRPr="007C0448" w14:paraId="3E4F63A4" w14:textId="77777777" w:rsidTr="00F770F7">
        <w:tc>
          <w:tcPr>
            <w:tcW w:w="0" w:type="auto"/>
            <w:vAlign w:val="center"/>
          </w:tcPr>
          <w:p w14:paraId="057260F0" w14:textId="3082AC9E" w:rsidR="00F770F7" w:rsidRPr="00835C69" w:rsidRDefault="00F770F7" w:rsidP="00F770F7">
            <w:pPr>
              <w:spacing w:before="40" w:after="40" w:line="270" w:lineRule="atLeast"/>
              <w:rPr>
                <w:rFonts w:eastAsia="Arial" w:cs="Arial"/>
                <w:color w:val="000000" w:themeColor="text1"/>
                <w:sz w:val="20"/>
                <w:szCs w:val="20"/>
              </w:rPr>
            </w:pPr>
            <w:r w:rsidRPr="00835C69">
              <w:rPr>
                <w:rFonts w:eastAsia="Arial" w:cs="Arial"/>
                <w:color w:val="000000" w:themeColor="text1"/>
                <w:sz w:val="20"/>
                <w:szCs w:val="20"/>
              </w:rPr>
              <w:t>4816</w:t>
            </w:r>
          </w:p>
        </w:tc>
        <w:tc>
          <w:tcPr>
            <w:tcW w:w="0" w:type="auto"/>
            <w:vAlign w:val="center"/>
          </w:tcPr>
          <w:p w14:paraId="0FFD94EF" w14:textId="56FA9E82" w:rsidR="00F770F7" w:rsidRPr="00835C69" w:rsidRDefault="00F770F7" w:rsidP="00F770F7">
            <w:pPr>
              <w:spacing w:before="40" w:after="40" w:line="270" w:lineRule="atLeast"/>
              <w:rPr>
                <w:rFonts w:eastAsia="Arial" w:cs="Arial"/>
                <w:color w:val="000000" w:themeColor="text1"/>
                <w:sz w:val="20"/>
                <w:szCs w:val="20"/>
              </w:rPr>
            </w:pPr>
            <w:r w:rsidRPr="00835C69">
              <w:rPr>
                <w:rFonts w:eastAsia="Arial" w:cs="Arial"/>
                <w:color w:val="000000" w:themeColor="text1"/>
                <w:sz w:val="20"/>
                <w:szCs w:val="20"/>
              </w:rPr>
              <w:t>Map</w:t>
            </w:r>
          </w:p>
        </w:tc>
        <w:tc>
          <w:tcPr>
            <w:tcW w:w="0" w:type="auto"/>
            <w:vAlign w:val="center"/>
          </w:tcPr>
          <w:p w14:paraId="0E473BB7" w14:textId="1DAB3631" w:rsidR="00F770F7" w:rsidRPr="00835C69" w:rsidRDefault="00F770F7" w:rsidP="00F770F7">
            <w:pPr>
              <w:spacing w:before="40" w:after="40"/>
              <w:rPr>
                <w:rFonts w:eastAsia="Arial" w:cs="Arial"/>
                <w:color w:val="000000" w:themeColor="text1"/>
                <w:sz w:val="20"/>
                <w:szCs w:val="20"/>
              </w:rPr>
            </w:pPr>
            <w:r w:rsidRPr="00835C69">
              <w:rPr>
                <w:rFonts w:eastAsia="Arial" w:cs="Arial"/>
                <w:color w:val="000000" w:themeColor="text1"/>
                <w:sz w:val="20"/>
                <w:szCs w:val="20"/>
              </w:rPr>
              <w:t>An existing “Tsunami Hazard Area” sign exists at beach access within the campground. It is recommended that a tsunami inundation zone map be placed at the beach access to improve local awareness.</w:t>
            </w:r>
          </w:p>
        </w:tc>
        <w:tc>
          <w:tcPr>
            <w:tcW w:w="0" w:type="auto"/>
            <w:vAlign w:val="center"/>
          </w:tcPr>
          <w:p w14:paraId="5DCA995F" w14:textId="138AE36F" w:rsidR="00F770F7" w:rsidRPr="00835C69" w:rsidRDefault="0065255D" w:rsidP="00F770F7">
            <w:pPr>
              <w:spacing w:before="40" w:after="40"/>
              <w:rPr>
                <w:rFonts w:eastAsia="Arial" w:cs="Arial"/>
                <w:color w:val="000000" w:themeColor="text1"/>
                <w:sz w:val="20"/>
                <w:szCs w:val="20"/>
              </w:rPr>
            </w:pPr>
            <w:hyperlink r:id="rId18" w:history="1">
              <w:r w:rsidR="00F770F7" w:rsidRPr="00835C69">
                <w:rPr>
                  <w:rStyle w:val="Hyperlink"/>
                  <w:rFonts w:eastAsia="Arial" w:cs="Arial"/>
                  <w:sz w:val="20"/>
                  <w:szCs w:val="20"/>
                </w:rPr>
                <w:t>45.363418, -123.970318</w:t>
              </w:r>
            </w:hyperlink>
          </w:p>
        </w:tc>
        <w:tc>
          <w:tcPr>
            <w:tcW w:w="0" w:type="auto"/>
            <w:vAlign w:val="center"/>
          </w:tcPr>
          <w:p w14:paraId="406AACB3" w14:textId="3D41D9E9" w:rsidR="00F770F7" w:rsidRPr="00835C69" w:rsidRDefault="00F770F7" w:rsidP="00F770F7">
            <w:pPr>
              <w:spacing w:before="40" w:after="40"/>
              <w:rPr>
                <w:rFonts w:eastAsia="Arial" w:cs="Arial"/>
                <w:color w:val="000000" w:themeColor="text1"/>
                <w:sz w:val="20"/>
                <w:szCs w:val="20"/>
              </w:rPr>
            </w:pPr>
            <w:r w:rsidRPr="00835C69">
              <w:rPr>
                <w:rFonts w:eastAsia="Arial" w:cs="Arial"/>
                <w:color w:val="000000" w:themeColor="text1"/>
                <w:sz w:val="20"/>
                <w:szCs w:val="20"/>
              </w:rPr>
              <w:t>High</w:t>
            </w:r>
          </w:p>
        </w:tc>
        <w:tc>
          <w:tcPr>
            <w:tcW w:w="0" w:type="auto"/>
            <w:vAlign w:val="center"/>
          </w:tcPr>
          <w:p w14:paraId="57702B0A" w14:textId="5E142DE1" w:rsidR="00F770F7" w:rsidRPr="00835C69" w:rsidRDefault="00F770F7" w:rsidP="00F770F7">
            <w:pPr>
              <w:spacing w:before="40" w:after="40"/>
              <w:rPr>
                <w:rFonts w:eastAsia="Arial" w:cs="Arial"/>
                <w:color w:val="000000" w:themeColor="text1"/>
                <w:sz w:val="20"/>
                <w:szCs w:val="20"/>
              </w:rPr>
            </w:pPr>
            <w:r w:rsidRPr="00FB530B">
              <w:rPr>
                <w:rFonts w:eastAsia="Arial" w:cs="Arial"/>
                <w:color w:val="000000" w:themeColor="text1"/>
                <w:sz w:val="20"/>
                <w:szCs w:val="20"/>
              </w:rPr>
              <w:t>Oregon State Parks, County Community Development, DLCD</w:t>
            </w:r>
          </w:p>
        </w:tc>
        <w:tc>
          <w:tcPr>
            <w:tcW w:w="0" w:type="auto"/>
            <w:vAlign w:val="center"/>
          </w:tcPr>
          <w:p w14:paraId="1CAC8803" w14:textId="36AF3669" w:rsidR="00F770F7" w:rsidRPr="00835C69" w:rsidRDefault="00896325" w:rsidP="00F770F7">
            <w:pPr>
              <w:spacing w:before="40" w:after="40"/>
              <w:rPr>
                <w:rFonts w:eastAsia="Arial" w:cs="Arial"/>
                <w:color w:val="000000" w:themeColor="text1"/>
                <w:sz w:val="20"/>
                <w:szCs w:val="20"/>
              </w:rPr>
            </w:pPr>
            <w:r>
              <w:rPr>
                <w:rFonts w:eastAsia="Arial" w:cs="Arial"/>
                <w:color w:val="000000" w:themeColor="text1"/>
                <w:sz w:val="20"/>
                <w:szCs w:val="20"/>
              </w:rPr>
              <w:t>$5,000 per sign</w:t>
            </w:r>
          </w:p>
        </w:tc>
      </w:tr>
      <w:tr w:rsidR="00896325" w:rsidRPr="007C0448" w14:paraId="674C344A" w14:textId="77777777" w:rsidTr="00F770F7">
        <w:tc>
          <w:tcPr>
            <w:tcW w:w="0" w:type="auto"/>
            <w:vAlign w:val="center"/>
          </w:tcPr>
          <w:p w14:paraId="06AE66D2" w14:textId="33EF70CC" w:rsidR="00F770F7" w:rsidRPr="00835C69" w:rsidRDefault="00F770F7" w:rsidP="00F770F7">
            <w:pPr>
              <w:spacing w:before="40" w:after="40" w:line="270" w:lineRule="atLeast"/>
              <w:rPr>
                <w:rFonts w:eastAsia="Arial" w:cs="Arial"/>
                <w:color w:val="000000" w:themeColor="text1"/>
                <w:sz w:val="20"/>
                <w:szCs w:val="20"/>
              </w:rPr>
            </w:pPr>
            <w:r w:rsidRPr="00835C69">
              <w:rPr>
                <w:rFonts w:eastAsia="Arial" w:cs="Arial"/>
                <w:color w:val="000000" w:themeColor="text1"/>
                <w:sz w:val="20"/>
                <w:szCs w:val="20"/>
              </w:rPr>
              <w:t>1</w:t>
            </w:r>
          </w:p>
        </w:tc>
        <w:tc>
          <w:tcPr>
            <w:tcW w:w="0" w:type="auto"/>
            <w:vAlign w:val="center"/>
          </w:tcPr>
          <w:p w14:paraId="6BAB2A67" w14:textId="0C7E2939" w:rsidR="00F770F7" w:rsidRPr="00835C69" w:rsidRDefault="00F770F7" w:rsidP="00F770F7">
            <w:pPr>
              <w:spacing w:before="40" w:after="40" w:line="270" w:lineRule="atLeast"/>
              <w:rPr>
                <w:rFonts w:eastAsia="Arial" w:cs="Arial"/>
                <w:color w:val="000000" w:themeColor="text1"/>
                <w:sz w:val="20"/>
                <w:szCs w:val="20"/>
              </w:rPr>
            </w:pPr>
            <w:r w:rsidRPr="00835C69">
              <w:rPr>
                <w:rFonts w:eastAsia="Arial" w:cs="Arial"/>
                <w:color w:val="000000" w:themeColor="text1"/>
                <w:sz w:val="20"/>
                <w:szCs w:val="20"/>
              </w:rPr>
              <w:t>Route Sign</w:t>
            </w:r>
          </w:p>
        </w:tc>
        <w:tc>
          <w:tcPr>
            <w:tcW w:w="0" w:type="auto"/>
            <w:vAlign w:val="center"/>
          </w:tcPr>
          <w:p w14:paraId="2086A064" w14:textId="0B220A3D" w:rsidR="00F770F7" w:rsidRPr="00835C69" w:rsidRDefault="00F770F7" w:rsidP="00F770F7">
            <w:pPr>
              <w:spacing w:before="40" w:after="40"/>
              <w:rPr>
                <w:rFonts w:eastAsia="Arial" w:cs="Arial"/>
                <w:color w:val="000000" w:themeColor="text1"/>
                <w:sz w:val="20"/>
                <w:szCs w:val="20"/>
              </w:rPr>
            </w:pPr>
            <w:r w:rsidRPr="00835C69">
              <w:rPr>
                <w:rFonts w:eastAsia="Arial" w:cs="Arial"/>
                <w:color w:val="000000" w:themeColor="text1"/>
                <w:sz w:val="20"/>
                <w:szCs w:val="20"/>
              </w:rPr>
              <w:t xml:space="preserve">An existing trail exists at the eastern edge of the campground that would allow for enhanced evacuation effectiveness. It is recommended that route signage be re-oriented around this location. </w:t>
            </w:r>
          </w:p>
        </w:tc>
        <w:tc>
          <w:tcPr>
            <w:tcW w:w="0" w:type="auto"/>
            <w:vAlign w:val="center"/>
          </w:tcPr>
          <w:p w14:paraId="67C3D040" w14:textId="09CA8AD5" w:rsidR="00F770F7" w:rsidRPr="00835C69" w:rsidRDefault="0065255D" w:rsidP="00F770F7">
            <w:pPr>
              <w:spacing w:before="40" w:after="40"/>
              <w:rPr>
                <w:rFonts w:eastAsia="Arial" w:cs="Arial"/>
                <w:color w:val="000000" w:themeColor="text1"/>
                <w:sz w:val="20"/>
                <w:szCs w:val="20"/>
              </w:rPr>
            </w:pPr>
            <w:hyperlink r:id="rId19" w:history="1">
              <w:r w:rsidR="00F770F7" w:rsidRPr="00835C69">
                <w:rPr>
                  <w:rStyle w:val="Hyperlink"/>
                  <w:rFonts w:eastAsia="Arial" w:cs="Arial"/>
                  <w:sz w:val="20"/>
                  <w:szCs w:val="20"/>
                </w:rPr>
                <w:t>45.365137, -123.966241</w:t>
              </w:r>
            </w:hyperlink>
          </w:p>
        </w:tc>
        <w:tc>
          <w:tcPr>
            <w:tcW w:w="0" w:type="auto"/>
            <w:vAlign w:val="center"/>
          </w:tcPr>
          <w:p w14:paraId="5E1922BB" w14:textId="58962270" w:rsidR="00F770F7" w:rsidRPr="00835C69" w:rsidRDefault="00F770F7" w:rsidP="00F770F7">
            <w:pPr>
              <w:spacing w:before="40" w:after="40"/>
              <w:rPr>
                <w:rFonts w:eastAsia="Arial" w:cs="Arial"/>
                <w:color w:val="000000" w:themeColor="text1"/>
                <w:sz w:val="20"/>
                <w:szCs w:val="20"/>
              </w:rPr>
            </w:pPr>
            <w:r w:rsidRPr="00835C69">
              <w:rPr>
                <w:rFonts w:eastAsia="Arial" w:cs="Arial"/>
                <w:color w:val="000000" w:themeColor="text1"/>
                <w:sz w:val="20"/>
                <w:szCs w:val="20"/>
              </w:rPr>
              <w:t>High</w:t>
            </w:r>
          </w:p>
        </w:tc>
        <w:tc>
          <w:tcPr>
            <w:tcW w:w="0" w:type="auto"/>
            <w:vAlign w:val="center"/>
          </w:tcPr>
          <w:p w14:paraId="055646F7" w14:textId="3C7B6C3B" w:rsidR="00F770F7" w:rsidRPr="00835C69" w:rsidRDefault="00F770F7" w:rsidP="00F770F7">
            <w:pPr>
              <w:spacing w:before="40" w:after="40"/>
              <w:rPr>
                <w:rFonts w:eastAsia="Arial" w:cs="Arial"/>
                <w:color w:val="000000" w:themeColor="text1"/>
                <w:sz w:val="20"/>
                <w:szCs w:val="20"/>
              </w:rPr>
            </w:pPr>
            <w:r w:rsidRPr="00FB530B">
              <w:rPr>
                <w:rFonts w:eastAsia="Arial" w:cs="Arial"/>
                <w:color w:val="000000" w:themeColor="text1"/>
                <w:sz w:val="20"/>
                <w:szCs w:val="20"/>
              </w:rPr>
              <w:t>Oregon State Parks, County Community Development, DLCD</w:t>
            </w:r>
          </w:p>
        </w:tc>
        <w:tc>
          <w:tcPr>
            <w:tcW w:w="0" w:type="auto"/>
            <w:vAlign w:val="center"/>
          </w:tcPr>
          <w:p w14:paraId="7851E417" w14:textId="6F567B8C" w:rsidR="00F770F7" w:rsidRPr="00835C69" w:rsidRDefault="00896325" w:rsidP="00F770F7">
            <w:pPr>
              <w:spacing w:before="40" w:after="40"/>
              <w:rPr>
                <w:rFonts w:eastAsia="Arial" w:cs="Arial"/>
                <w:color w:val="000000" w:themeColor="text1"/>
                <w:sz w:val="20"/>
                <w:szCs w:val="20"/>
              </w:rPr>
            </w:pPr>
            <w:r>
              <w:rPr>
                <w:rFonts w:eastAsia="Arial" w:cs="Arial"/>
                <w:color w:val="000000" w:themeColor="text1"/>
                <w:sz w:val="20"/>
                <w:szCs w:val="20"/>
              </w:rPr>
              <w:t>$61 per sign and arrow plus labor and installation costs</w:t>
            </w:r>
          </w:p>
        </w:tc>
      </w:tr>
      <w:tr w:rsidR="00896325" w:rsidRPr="007C0448" w14:paraId="2387895F" w14:textId="77777777" w:rsidTr="00F770F7">
        <w:tc>
          <w:tcPr>
            <w:tcW w:w="0" w:type="auto"/>
            <w:vAlign w:val="center"/>
          </w:tcPr>
          <w:p w14:paraId="717ED8EA" w14:textId="05C03FEF" w:rsidR="00F26323" w:rsidRPr="00835C69" w:rsidRDefault="00835C69" w:rsidP="00835C69">
            <w:pPr>
              <w:spacing w:before="40" w:after="40" w:line="270" w:lineRule="atLeast"/>
              <w:rPr>
                <w:rFonts w:eastAsia="Arial" w:cs="Arial"/>
                <w:color w:val="000000" w:themeColor="text1"/>
                <w:sz w:val="20"/>
                <w:szCs w:val="20"/>
              </w:rPr>
            </w:pPr>
            <w:r w:rsidRPr="00835C69">
              <w:rPr>
                <w:rFonts w:eastAsia="Arial" w:cs="Arial"/>
                <w:color w:val="000000" w:themeColor="text1"/>
                <w:sz w:val="20"/>
                <w:szCs w:val="20"/>
              </w:rPr>
              <w:lastRenderedPageBreak/>
              <w:t>560</w:t>
            </w:r>
          </w:p>
        </w:tc>
        <w:tc>
          <w:tcPr>
            <w:tcW w:w="0" w:type="auto"/>
            <w:vAlign w:val="center"/>
          </w:tcPr>
          <w:p w14:paraId="2A5487A3" w14:textId="5355BA5B" w:rsidR="00F26323" w:rsidRPr="00835C69" w:rsidRDefault="00A04C6B" w:rsidP="00835C69">
            <w:pPr>
              <w:spacing w:before="40" w:after="40" w:line="270" w:lineRule="atLeast"/>
              <w:rPr>
                <w:rFonts w:eastAsia="Arial" w:cs="Arial"/>
                <w:color w:val="000000" w:themeColor="text1"/>
                <w:sz w:val="20"/>
                <w:szCs w:val="20"/>
              </w:rPr>
            </w:pPr>
            <w:r w:rsidRPr="00835C69">
              <w:rPr>
                <w:rFonts w:eastAsia="Arial" w:cs="Arial"/>
                <w:color w:val="000000" w:themeColor="text1"/>
                <w:sz w:val="20"/>
                <w:szCs w:val="20"/>
              </w:rPr>
              <w:t>Map</w:t>
            </w:r>
          </w:p>
        </w:tc>
        <w:tc>
          <w:tcPr>
            <w:tcW w:w="0" w:type="auto"/>
            <w:vAlign w:val="center"/>
          </w:tcPr>
          <w:p w14:paraId="07E45129" w14:textId="2F2261FF" w:rsidR="00F26323" w:rsidRPr="00835C69" w:rsidRDefault="00A04C6B" w:rsidP="00835C69">
            <w:pPr>
              <w:spacing w:before="40" w:after="40"/>
              <w:rPr>
                <w:rFonts w:eastAsia="Arial" w:cs="Arial"/>
                <w:color w:val="000000" w:themeColor="text1"/>
                <w:sz w:val="20"/>
                <w:szCs w:val="20"/>
              </w:rPr>
            </w:pPr>
            <w:r w:rsidRPr="00835C69">
              <w:rPr>
                <w:rFonts w:eastAsia="Arial" w:cs="Arial"/>
                <w:color w:val="000000" w:themeColor="text1"/>
                <w:sz w:val="20"/>
                <w:szCs w:val="20"/>
              </w:rPr>
              <w:t>It is recommended that a tsunami inundation zone map be placed at the Cape Lookout Picnic Shelter to improve local awareness.</w:t>
            </w:r>
          </w:p>
        </w:tc>
        <w:tc>
          <w:tcPr>
            <w:tcW w:w="0" w:type="auto"/>
            <w:vAlign w:val="center"/>
          </w:tcPr>
          <w:p w14:paraId="5D0A364F" w14:textId="23B72BF3" w:rsidR="00F26323" w:rsidRPr="00835C69" w:rsidRDefault="0065255D" w:rsidP="00835C69">
            <w:pPr>
              <w:spacing w:before="40" w:after="40"/>
              <w:rPr>
                <w:rFonts w:eastAsia="Arial" w:cs="Arial"/>
                <w:color w:val="000000" w:themeColor="text1"/>
                <w:sz w:val="20"/>
                <w:szCs w:val="20"/>
              </w:rPr>
            </w:pPr>
            <w:hyperlink r:id="rId20" w:history="1">
              <w:r w:rsidR="00A04C6B" w:rsidRPr="00835C69">
                <w:rPr>
                  <w:rStyle w:val="Hyperlink"/>
                  <w:rFonts w:eastAsia="Arial" w:cs="Arial"/>
                  <w:sz w:val="20"/>
                  <w:szCs w:val="20"/>
                </w:rPr>
                <w:t>45.360244, -123.970755</w:t>
              </w:r>
            </w:hyperlink>
          </w:p>
        </w:tc>
        <w:tc>
          <w:tcPr>
            <w:tcW w:w="0" w:type="auto"/>
            <w:vAlign w:val="center"/>
          </w:tcPr>
          <w:p w14:paraId="6BD2592D" w14:textId="541B07A5" w:rsidR="00F26323" w:rsidRPr="00835C69" w:rsidRDefault="00A04C6B" w:rsidP="00835C69">
            <w:pPr>
              <w:spacing w:before="40" w:after="40"/>
              <w:rPr>
                <w:rFonts w:eastAsia="Arial" w:cs="Arial"/>
                <w:color w:val="000000" w:themeColor="text1"/>
                <w:sz w:val="20"/>
                <w:szCs w:val="20"/>
              </w:rPr>
            </w:pPr>
            <w:r w:rsidRPr="00835C69">
              <w:rPr>
                <w:rFonts w:eastAsia="Arial" w:cs="Arial"/>
                <w:color w:val="000000" w:themeColor="text1"/>
                <w:sz w:val="20"/>
                <w:szCs w:val="20"/>
              </w:rPr>
              <w:t>High</w:t>
            </w:r>
          </w:p>
        </w:tc>
        <w:tc>
          <w:tcPr>
            <w:tcW w:w="0" w:type="auto"/>
            <w:vAlign w:val="center"/>
          </w:tcPr>
          <w:p w14:paraId="7FB40370" w14:textId="5644D1BE" w:rsidR="00F26323" w:rsidRPr="00835C69" w:rsidRDefault="00F770F7" w:rsidP="00F770F7">
            <w:pPr>
              <w:spacing w:before="40" w:after="40"/>
              <w:rPr>
                <w:rFonts w:eastAsia="Arial" w:cs="Arial"/>
                <w:color w:val="000000" w:themeColor="text1"/>
                <w:sz w:val="20"/>
                <w:szCs w:val="20"/>
              </w:rPr>
            </w:pPr>
            <w:r w:rsidRPr="00835C69">
              <w:rPr>
                <w:rFonts w:eastAsia="Arial" w:cs="Arial"/>
                <w:color w:val="000000" w:themeColor="text1"/>
                <w:sz w:val="20"/>
                <w:szCs w:val="20"/>
              </w:rPr>
              <w:t>Oregon State Parks</w:t>
            </w:r>
            <w:r>
              <w:rPr>
                <w:rFonts w:eastAsia="Arial" w:cs="Arial"/>
                <w:color w:val="000000" w:themeColor="text1"/>
                <w:sz w:val="20"/>
                <w:szCs w:val="20"/>
              </w:rPr>
              <w:t>, County Community Development, DLCD</w:t>
            </w:r>
          </w:p>
        </w:tc>
        <w:tc>
          <w:tcPr>
            <w:tcW w:w="0" w:type="auto"/>
            <w:vAlign w:val="center"/>
          </w:tcPr>
          <w:p w14:paraId="46B7112A" w14:textId="6BEDC5E6" w:rsidR="00F26323" w:rsidRPr="00835C69" w:rsidRDefault="00896325" w:rsidP="00835C69">
            <w:pPr>
              <w:spacing w:before="40" w:after="40"/>
              <w:rPr>
                <w:rFonts w:eastAsia="Arial" w:cs="Arial"/>
                <w:color w:val="000000" w:themeColor="text1"/>
                <w:sz w:val="20"/>
                <w:szCs w:val="20"/>
              </w:rPr>
            </w:pPr>
            <w:r>
              <w:rPr>
                <w:rFonts w:eastAsia="Arial" w:cs="Arial"/>
                <w:color w:val="000000" w:themeColor="text1"/>
                <w:sz w:val="20"/>
                <w:szCs w:val="20"/>
              </w:rPr>
              <w:t>$5,000 per sign</w:t>
            </w:r>
          </w:p>
        </w:tc>
      </w:tr>
    </w:tbl>
    <w:p w14:paraId="4FBEFD46" w14:textId="53A102FC" w:rsidR="002C6AED" w:rsidRPr="00D46CC5" w:rsidRDefault="002C6AED" w:rsidP="002C6AED">
      <w:r>
        <w:rPr>
          <w:u w:val="single"/>
        </w:rPr>
        <w:t>Potential Funding Sources:</w:t>
      </w:r>
      <w:r w:rsidR="00D46CC5">
        <w:t xml:space="preserve"> Wayfinding projects can often be implemented at minimal cost by utilizing existing, ineffectively-placed signage. However, the NOAA/NWS National Tsunami Hazard Mitigation Program (NTHMP) also provides grants to fund projects throughout coastal communities. </w:t>
      </w:r>
      <w:r w:rsidR="00202766">
        <w:t xml:space="preserve">In addition, </w:t>
      </w:r>
      <w:r w:rsidR="00896325">
        <w:t xml:space="preserve">as the area is owned by the State, Oregon State Parks may be able to provide project funding. </w:t>
      </w:r>
    </w:p>
    <w:p w14:paraId="088387C4" w14:textId="751FDB5F" w:rsidR="002C6AED" w:rsidRPr="00D46CC5" w:rsidRDefault="002C6AED" w:rsidP="002C6AED">
      <w:r>
        <w:rPr>
          <w:u w:val="single"/>
        </w:rPr>
        <w:t>Project Beneficiaries:</w:t>
      </w:r>
      <w:r w:rsidR="00D46CC5">
        <w:t xml:space="preserve"> Wayfinding projects generally support all stakeholders in helping to promote an efficient evacuation process. </w:t>
      </w:r>
      <w:proofErr w:type="gramStart"/>
      <w:r w:rsidR="00D46CC5">
        <w:t>In particular,</w:t>
      </w:r>
      <w:r w:rsidR="00896325">
        <w:t xml:space="preserve"> campers</w:t>
      </w:r>
      <w:proofErr w:type="gramEnd"/>
      <w:r w:rsidR="00896325">
        <w:t xml:space="preserve"> and day-use</w:t>
      </w:r>
      <w:r w:rsidR="00D46CC5">
        <w:t xml:space="preserve"> visitors benefit from the presence of maps and route signs to institutionalize knowledge</w:t>
      </w:r>
      <w:r w:rsidR="00896325">
        <w:t xml:space="preserve"> among groups that may not be as familiar with tsunami risks</w:t>
      </w:r>
      <w:r w:rsidR="00D46CC5">
        <w:t xml:space="preserve">. </w:t>
      </w:r>
    </w:p>
    <w:p w14:paraId="4AA389B0" w14:textId="46D1291D" w:rsidR="00331F3F" w:rsidRPr="00AB14D1" w:rsidRDefault="00331F3F" w:rsidP="00331F3F">
      <w:pPr>
        <w:pStyle w:val="Heading2"/>
      </w:pPr>
      <w:bookmarkStart w:id="15" w:name="_Toc12006690"/>
      <w:r>
        <w:t>3.2</w:t>
      </w:r>
      <w:r>
        <w:tab/>
      </w:r>
      <w:r w:rsidR="00D343F7">
        <w:t>Planning</w:t>
      </w:r>
      <w:bookmarkEnd w:id="15"/>
    </w:p>
    <w:p w14:paraId="57B3E655" w14:textId="51752D2D" w:rsidR="00331F3F" w:rsidRPr="00835C69" w:rsidRDefault="00331F3F" w:rsidP="00331F3F">
      <w:pPr>
        <w:spacing w:before="240"/>
      </w:pPr>
      <w:r w:rsidRPr="00835C69">
        <w:rPr>
          <w:u w:val="single"/>
        </w:rPr>
        <w:t>Problem Statement:</w:t>
      </w:r>
      <w:r w:rsidRPr="00835C69">
        <w:t xml:space="preserve"> </w:t>
      </w:r>
      <w:r w:rsidR="00835C69" w:rsidRPr="00835C69">
        <w:t xml:space="preserve">Existing signage throughout Cape Lookout State Park is inadequate and oriented around vehicular evacuations. </w:t>
      </w:r>
    </w:p>
    <w:p w14:paraId="2B983414" w14:textId="77777777" w:rsidR="00331F3F" w:rsidRPr="00835C69" w:rsidRDefault="00331F3F" w:rsidP="00331F3F">
      <w:pPr>
        <w:rPr>
          <w:u w:val="single"/>
        </w:rPr>
      </w:pPr>
      <w:r w:rsidRPr="00835C69">
        <w:rPr>
          <w:u w:val="single"/>
        </w:rPr>
        <w:t xml:space="preserve">Prioritized Project Alternatives: </w:t>
      </w:r>
    </w:p>
    <w:p w14:paraId="0912BE02" w14:textId="3816033F" w:rsidR="00331F3F" w:rsidRPr="00835C69" w:rsidRDefault="00835C69" w:rsidP="00544C2A">
      <w:pPr>
        <w:pStyle w:val="ListParagraph"/>
        <w:numPr>
          <w:ilvl w:val="0"/>
          <w:numId w:val="4"/>
        </w:numPr>
      </w:pPr>
      <w:r w:rsidRPr="00835C69">
        <w:t xml:space="preserve">As this location is State land, coordination is required between Tillamook County and Oregon State Parks to update signage and enhance public </w:t>
      </w:r>
      <w:r w:rsidR="00E8040A">
        <w:t xml:space="preserve">awareness and </w:t>
      </w:r>
      <w:r w:rsidRPr="00835C69">
        <w:t xml:space="preserve">education. It is recommended that Tillamook County establish a working group with Oregon State Parks to determine opportunities to enhance evacuation infrastructure throughout the area. </w:t>
      </w:r>
    </w:p>
    <w:p w14:paraId="5D9FE21F" w14:textId="00AD8DEF" w:rsidR="003402BA" w:rsidRPr="00AB14D1" w:rsidRDefault="00E64D2D" w:rsidP="00E64D2D">
      <w:pPr>
        <w:pStyle w:val="Heading2"/>
      </w:pPr>
      <w:bookmarkStart w:id="16" w:name="_Toc12006691"/>
      <w:r>
        <w:t>3.</w:t>
      </w:r>
      <w:r w:rsidR="00FC76AB">
        <w:t>3</w:t>
      </w:r>
      <w:r>
        <w:tab/>
      </w:r>
      <w:r w:rsidR="00D343F7">
        <w:t>Construction</w:t>
      </w:r>
      <w:bookmarkEnd w:id="16"/>
    </w:p>
    <w:tbl>
      <w:tblPr>
        <w:tblStyle w:val="TableGrid"/>
        <w:tblW w:w="0" w:type="auto"/>
        <w:tblLook w:val="06A0" w:firstRow="1" w:lastRow="0" w:firstColumn="1" w:lastColumn="0" w:noHBand="1" w:noVBand="1"/>
      </w:tblPr>
      <w:tblGrid>
        <w:gridCol w:w="929"/>
        <w:gridCol w:w="1512"/>
        <w:gridCol w:w="3867"/>
        <w:gridCol w:w="1427"/>
        <w:gridCol w:w="928"/>
        <w:gridCol w:w="1280"/>
        <w:gridCol w:w="1345"/>
        <w:gridCol w:w="1662"/>
      </w:tblGrid>
      <w:tr w:rsidR="00F770F7" w:rsidRPr="007C0448" w14:paraId="6B7B67C1" w14:textId="77777777" w:rsidTr="00835C69">
        <w:tc>
          <w:tcPr>
            <w:tcW w:w="0" w:type="auto"/>
            <w:shd w:val="clear" w:color="auto" w:fill="17365D" w:themeFill="text2" w:themeFillShade="BF"/>
            <w:vAlign w:val="bottom"/>
          </w:tcPr>
          <w:p w14:paraId="0924AD53" w14:textId="77777777" w:rsidR="00EC7297" w:rsidRPr="001D14B7" w:rsidRDefault="00EC7297" w:rsidP="006C05C4">
            <w:pPr>
              <w:keepNext/>
              <w:keepLines/>
              <w:spacing w:before="40" w:after="40"/>
              <w:jc w:val="center"/>
              <w:rPr>
                <w:rFonts w:eastAsia="Arial" w:cs="Arial"/>
                <w:b/>
                <w:bCs/>
                <w:color w:val="FFFFFF" w:themeColor="background1"/>
                <w:sz w:val="20"/>
                <w:szCs w:val="20"/>
              </w:rPr>
            </w:pPr>
            <w:r>
              <w:rPr>
                <w:rFonts w:eastAsia="Arial" w:cs="Arial"/>
                <w:b/>
                <w:bCs/>
                <w:color w:val="FFFFFF" w:themeColor="background1"/>
                <w:sz w:val="20"/>
                <w:szCs w:val="20"/>
              </w:rPr>
              <w:t>Project ID</w:t>
            </w:r>
          </w:p>
        </w:tc>
        <w:tc>
          <w:tcPr>
            <w:tcW w:w="0" w:type="auto"/>
            <w:shd w:val="clear" w:color="auto" w:fill="17365D" w:themeFill="text2" w:themeFillShade="BF"/>
            <w:vAlign w:val="bottom"/>
          </w:tcPr>
          <w:p w14:paraId="5F1A0039" w14:textId="77777777" w:rsidR="00EC7297" w:rsidRPr="00B43DCA" w:rsidRDefault="00EC7297" w:rsidP="006C05C4">
            <w:pPr>
              <w:keepNext/>
              <w:keepLines/>
              <w:spacing w:before="40" w:after="40"/>
              <w:rPr>
                <w:rFonts w:eastAsia="Arial" w:cs="Arial"/>
                <w:b/>
                <w:color w:val="FFFFFF" w:themeColor="background1"/>
                <w:sz w:val="20"/>
                <w:szCs w:val="20"/>
              </w:rPr>
            </w:pPr>
            <w:r w:rsidRPr="00B43DCA">
              <w:rPr>
                <w:rFonts w:eastAsia="Arial" w:cs="Arial"/>
                <w:b/>
                <w:color w:val="FFFFFF" w:themeColor="background1"/>
                <w:sz w:val="20"/>
                <w:szCs w:val="20"/>
              </w:rPr>
              <w:t>Type</w:t>
            </w:r>
          </w:p>
        </w:tc>
        <w:tc>
          <w:tcPr>
            <w:tcW w:w="0" w:type="auto"/>
            <w:shd w:val="clear" w:color="auto" w:fill="17365D" w:themeFill="text2" w:themeFillShade="BF"/>
            <w:vAlign w:val="bottom"/>
          </w:tcPr>
          <w:p w14:paraId="038777F5" w14:textId="79D6639D" w:rsidR="00EC7297" w:rsidRPr="001D14B7" w:rsidRDefault="00EC7297" w:rsidP="006C05C4">
            <w:pPr>
              <w:keepNext/>
              <w:keepLines/>
              <w:spacing w:before="40" w:after="40"/>
              <w:rPr>
                <w:rFonts w:eastAsia="Arial" w:cs="Arial"/>
                <w:b/>
                <w:bCs/>
                <w:color w:val="FFFFFF" w:themeColor="background1"/>
                <w:sz w:val="20"/>
                <w:szCs w:val="20"/>
              </w:rPr>
            </w:pPr>
            <w:r>
              <w:rPr>
                <w:rFonts w:eastAsia="Arial" w:cs="Arial"/>
                <w:b/>
                <w:bCs/>
                <w:color w:val="FFFFFF" w:themeColor="background1"/>
                <w:sz w:val="20"/>
                <w:szCs w:val="20"/>
              </w:rPr>
              <w:t>Description</w:t>
            </w:r>
          </w:p>
        </w:tc>
        <w:tc>
          <w:tcPr>
            <w:tcW w:w="0" w:type="auto"/>
            <w:shd w:val="clear" w:color="auto" w:fill="17365D" w:themeFill="text2" w:themeFillShade="BF"/>
            <w:vAlign w:val="bottom"/>
          </w:tcPr>
          <w:p w14:paraId="7F119F08" w14:textId="77777777" w:rsidR="00EC7297" w:rsidRPr="001D14B7" w:rsidRDefault="00EC7297" w:rsidP="006C05C4">
            <w:pPr>
              <w:keepNext/>
              <w:keepLines/>
              <w:spacing w:before="40" w:after="40"/>
              <w:rPr>
                <w:rFonts w:eastAsia="Arial" w:cs="Arial"/>
                <w:b/>
                <w:bCs/>
                <w:color w:val="FFFFFF" w:themeColor="background1"/>
                <w:sz w:val="20"/>
                <w:szCs w:val="20"/>
              </w:rPr>
            </w:pPr>
            <w:r>
              <w:rPr>
                <w:rFonts w:eastAsia="Arial" w:cs="Arial"/>
                <w:b/>
                <w:bCs/>
                <w:color w:val="FFFFFF" w:themeColor="background1"/>
                <w:sz w:val="20"/>
                <w:szCs w:val="20"/>
              </w:rPr>
              <w:t>Location</w:t>
            </w:r>
          </w:p>
        </w:tc>
        <w:tc>
          <w:tcPr>
            <w:tcW w:w="0" w:type="auto"/>
            <w:shd w:val="clear" w:color="auto" w:fill="17365D" w:themeFill="text2" w:themeFillShade="BF"/>
            <w:vAlign w:val="bottom"/>
          </w:tcPr>
          <w:p w14:paraId="620EFC7A" w14:textId="77777777" w:rsidR="00EC7297" w:rsidRPr="001D14B7" w:rsidRDefault="00EC7297" w:rsidP="006C05C4">
            <w:pPr>
              <w:keepNext/>
              <w:keepLines/>
              <w:spacing w:before="40" w:after="40"/>
              <w:jc w:val="center"/>
              <w:rPr>
                <w:rFonts w:eastAsia="Arial" w:cs="Arial"/>
                <w:color w:val="FFFFFF" w:themeColor="background1"/>
                <w:sz w:val="20"/>
                <w:szCs w:val="20"/>
              </w:rPr>
            </w:pPr>
            <w:r w:rsidRPr="001D14B7">
              <w:rPr>
                <w:rFonts w:eastAsia="Arial" w:cs="Arial"/>
                <w:b/>
                <w:bCs/>
                <w:color w:val="FFFFFF" w:themeColor="background1"/>
                <w:sz w:val="20"/>
                <w:szCs w:val="20"/>
              </w:rPr>
              <w:t>Priority</w:t>
            </w:r>
          </w:p>
        </w:tc>
        <w:tc>
          <w:tcPr>
            <w:tcW w:w="0" w:type="auto"/>
            <w:shd w:val="clear" w:color="auto" w:fill="17365D" w:themeFill="text2" w:themeFillShade="BF"/>
            <w:vAlign w:val="bottom"/>
          </w:tcPr>
          <w:p w14:paraId="73F8B6D9" w14:textId="77777777" w:rsidR="00EC7297" w:rsidRPr="001D14B7" w:rsidRDefault="00EC7297" w:rsidP="006C05C4">
            <w:pPr>
              <w:keepNext/>
              <w:keepLines/>
              <w:spacing w:before="40" w:after="40"/>
              <w:jc w:val="center"/>
              <w:rPr>
                <w:rFonts w:eastAsia="Arial" w:cs="Arial"/>
                <w:color w:val="FFFFFF" w:themeColor="background1"/>
                <w:sz w:val="20"/>
                <w:szCs w:val="20"/>
              </w:rPr>
            </w:pPr>
            <w:r w:rsidRPr="001D14B7">
              <w:rPr>
                <w:rFonts w:eastAsia="Arial" w:cs="Arial"/>
                <w:b/>
                <w:bCs/>
                <w:color w:val="FFFFFF" w:themeColor="background1"/>
                <w:sz w:val="20"/>
                <w:szCs w:val="20"/>
              </w:rPr>
              <w:t>Potential Project Partners</w:t>
            </w:r>
          </w:p>
        </w:tc>
        <w:tc>
          <w:tcPr>
            <w:tcW w:w="0" w:type="auto"/>
            <w:shd w:val="clear" w:color="auto" w:fill="17365D" w:themeFill="text2" w:themeFillShade="BF"/>
            <w:vAlign w:val="bottom"/>
          </w:tcPr>
          <w:p w14:paraId="278B9D91" w14:textId="77777777" w:rsidR="00EC7297" w:rsidRPr="001D14B7" w:rsidRDefault="00EC7297" w:rsidP="006C05C4">
            <w:pPr>
              <w:keepNext/>
              <w:keepLines/>
              <w:spacing w:before="40" w:after="40"/>
              <w:jc w:val="center"/>
              <w:rPr>
                <w:rFonts w:eastAsia="Arial" w:cs="Arial"/>
                <w:color w:val="FFFFFF" w:themeColor="background1"/>
                <w:sz w:val="20"/>
                <w:szCs w:val="20"/>
              </w:rPr>
            </w:pPr>
            <w:r w:rsidRPr="001D14B7">
              <w:rPr>
                <w:rFonts w:eastAsia="Arial" w:cs="Arial"/>
                <w:b/>
                <w:bCs/>
                <w:color w:val="FFFFFF" w:themeColor="background1"/>
                <w:sz w:val="20"/>
                <w:szCs w:val="20"/>
              </w:rPr>
              <w:t>Potential Funding Sources</w:t>
            </w:r>
          </w:p>
        </w:tc>
        <w:tc>
          <w:tcPr>
            <w:tcW w:w="0" w:type="auto"/>
            <w:shd w:val="clear" w:color="auto" w:fill="17365D" w:themeFill="text2" w:themeFillShade="BF"/>
            <w:vAlign w:val="bottom"/>
          </w:tcPr>
          <w:p w14:paraId="32288B88" w14:textId="77777777" w:rsidR="00EC7297" w:rsidRPr="001D14B7" w:rsidRDefault="00EC7297" w:rsidP="006C05C4">
            <w:pPr>
              <w:keepNext/>
              <w:keepLines/>
              <w:spacing w:before="40" w:after="40"/>
              <w:jc w:val="center"/>
              <w:rPr>
                <w:rFonts w:eastAsia="Arial" w:cs="Arial"/>
                <w:b/>
                <w:bCs/>
                <w:color w:val="FFFFFF" w:themeColor="background1"/>
                <w:sz w:val="20"/>
                <w:szCs w:val="20"/>
              </w:rPr>
            </w:pPr>
            <w:r w:rsidRPr="001D14B7">
              <w:rPr>
                <w:rFonts w:eastAsia="Arial" w:cs="Arial"/>
                <w:b/>
                <w:bCs/>
                <w:color w:val="FFFFFF" w:themeColor="background1"/>
                <w:sz w:val="20"/>
                <w:szCs w:val="20"/>
              </w:rPr>
              <w:t>Estimated Cost</w:t>
            </w:r>
          </w:p>
        </w:tc>
      </w:tr>
      <w:tr w:rsidR="00F770F7" w:rsidRPr="007C0448" w14:paraId="11681A89" w14:textId="77777777" w:rsidTr="00835C69">
        <w:tc>
          <w:tcPr>
            <w:tcW w:w="0" w:type="auto"/>
            <w:vAlign w:val="center"/>
          </w:tcPr>
          <w:p w14:paraId="78483E83" w14:textId="24F7364D" w:rsidR="00EC7297" w:rsidRDefault="00EC7297" w:rsidP="00071B88">
            <w:pPr>
              <w:spacing w:before="40" w:after="40" w:line="270" w:lineRule="atLeast"/>
              <w:rPr>
                <w:rFonts w:eastAsia="Arial" w:cs="Arial"/>
                <w:color w:val="000000" w:themeColor="text1"/>
                <w:sz w:val="20"/>
                <w:szCs w:val="20"/>
              </w:rPr>
            </w:pPr>
            <w:r>
              <w:rPr>
                <w:rFonts w:eastAsia="Arial" w:cs="Arial"/>
                <w:color w:val="000000" w:themeColor="text1"/>
                <w:sz w:val="20"/>
                <w:szCs w:val="20"/>
              </w:rPr>
              <w:t>401</w:t>
            </w:r>
          </w:p>
        </w:tc>
        <w:tc>
          <w:tcPr>
            <w:tcW w:w="0" w:type="auto"/>
            <w:vAlign w:val="center"/>
          </w:tcPr>
          <w:p w14:paraId="06931AE9" w14:textId="3052A8B5" w:rsidR="00EC7297" w:rsidRPr="007C0448" w:rsidRDefault="00EC7297" w:rsidP="00071B88">
            <w:pPr>
              <w:spacing w:before="40" w:after="40" w:line="270" w:lineRule="atLeast"/>
              <w:rPr>
                <w:rFonts w:eastAsia="Arial" w:cs="Arial"/>
                <w:color w:val="000000" w:themeColor="text1"/>
                <w:sz w:val="20"/>
                <w:szCs w:val="20"/>
              </w:rPr>
            </w:pPr>
            <w:r>
              <w:rPr>
                <w:rFonts w:eastAsia="Arial" w:cs="Arial"/>
                <w:color w:val="000000" w:themeColor="text1"/>
                <w:sz w:val="20"/>
                <w:szCs w:val="20"/>
              </w:rPr>
              <w:t>Trail Enhancement</w:t>
            </w:r>
          </w:p>
        </w:tc>
        <w:tc>
          <w:tcPr>
            <w:tcW w:w="0" w:type="auto"/>
            <w:vAlign w:val="center"/>
          </w:tcPr>
          <w:p w14:paraId="547BFEBC" w14:textId="1B00A135" w:rsidR="00EC7297" w:rsidRPr="00365B3E" w:rsidRDefault="00EC7297" w:rsidP="00071B88">
            <w:pPr>
              <w:spacing w:after="160" w:line="254" w:lineRule="auto"/>
              <w:rPr>
                <w:sz w:val="20"/>
                <w:szCs w:val="20"/>
              </w:rPr>
            </w:pPr>
            <w:r>
              <w:rPr>
                <w:sz w:val="20"/>
                <w:szCs w:val="20"/>
              </w:rPr>
              <w:t xml:space="preserve">High ground is relatively near to the day-use parking lot but is currently inaccessible due to heavy vegetation. It is recommended that a trail be established to cut through the vegetation toward Whiskey Creek Rd. </w:t>
            </w:r>
          </w:p>
        </w:tc>
        <w:tc>
          <w:tcPr>
            <w:tcW w:w="0" w:type="auto"/>
            <w:vAlign w:val="center"/>
          </w:tcPr>
          <w:p w14:paraId="33E864F0" w14:textId="6B931A1E" w:rsidR="00EC7297" w:rsidRPr="00281E29" w:rsidRDefault="0065255D" w:rsidP="00071B88">
            <w:pPr>
              <w:spacing w:before="40" w:after="40"/>
              <w:rPr>
                <w:rFonts w:eastAsia="Arial" w:cs="Arial"/>
                <w:color w:val="000000" w:themeColor="text1"/>
                <w:sz w:val="20"/>
                <w:szCs w:val="20"/>
              </w:rPr>
            </w:pPr>
            <w:hyperlink r:id="rId21" w:history="1">
              <w:r w:rsidR="00EC7297" w:rsidRPr="00835C69">
                <w:rPr>
                  <w:rStyle w:val="Hyperlink"/>
                  <w:rFonts w:eastAsia="Arial" w:cs="Arial"/>
                  <w:sz w:val="20"/>
                  <w:szCs w:val="20"/>
                </w:rPr>
                <w:t>45.360000, -123.968909</w:t>
              </w:r>
            </w:hyperlink>
          </w:p>
        </w:tc>
        <w:tc>
          <w:tcPr>
            <w:tcW w:w="0" w:type="auto"/>
            <w:vAlign w:val="center"/>
          </w:tcPr>
          <w:p w14:paraId="75752194" w14:textId="310D6E47" w:rsidR="00EC7297" w:rsidRPr="00281E29" w:rsidRDefault="00EC7297" w:rsidP="00071B88">
            <w:pPr>
              <w:spacing w:before="40" w:after="40"/>
              <w:rPr>
                <w:rFonts w:eastAsia="Arial" w:cs="Arial"/>
                <w:color w:val="000000" w:themeColor="text1"/>
                <w:sz w:val="20"/>
                <w:szCs w:val="20"/>
              </w:rPr>
            </w:pPr>
            <w:r>
              <w:rPr>
                <w:rFonts w:eastAsia="Arial" w:cs="Arial"/>
                <w:color w:val="000000" w:themeColor="text1"/>
                <w:sz w:val="20"/>
                <w:szCs w:val="20"/>
              </w:rPr>
              <w:t>Medium</w:t>
            </w:r>
          </w:p>
        </w:tc>
        <w:tc>
          <w:tcPr>
            <w:tcW w:w="0" w:type="auto"/>
            <w:vAlign w:val="center"/>
          </w:tcPr>
          <w:p w14:paraId="2996152A" w14:textId="379416F3" w:rsidR="00EC7297" w:rsidRPr="00281E29" w:rsidRDefault="00EC7297" w:rsidP="00071B88">
            <w:pPr>
              <w:spacing w:before="40" w:after="40"/>
              <w:rPr>
                <w:rFonts w:eastAsia="Arial" w:cs="Arial"/>
                <w:color w:val="000000" w:themeColor="text1"/>
                <w:sz w:val="20"/>
                <w:szCs w:val="20"/>
              </w:rPr>
            </w:pPr>
            <w:r>
              <w:rPr>
                <w:rFonts w:eastAsia="Arial" w:cs="Arial"/>
                <w:color w:val="000000" w:themeColor="text1"/>
                <w:sz w:val="20"/>
                <w:szCs w:val="20"/>
              </w:rPr>
              <w:t>Oregon State Parks</w:t>
            </w:r>
          </w:p>
        </w:tc>
        <w:tc>
          <w:tcPr>
            <w:tcW w:w="0" w:type="auto"/>
            <w:vAlign w:val="center"/>
          </w:tcPr>
          <w:p w14:paraId="7DB6C365" w14:textId="43FEC5FA" w:rsidR="00EC7297" w:rsidRPr="00281E29" w:rsidRDefault="00F770F7" w:rsidP="00071B88">
            <w:pPr>
              <w:spacing w:before="40" w:after="40"/>
              <w:rPr>
                <w:rFonts w:eastAsia="Arial" w:cs="Arial"/>
                <w:color w:val="000000" w:themeColor="text1"/>
                <w:sz w:val="20"/>
                <w:szCs w:val="20"/>
              </w:rPr>
            </w:pPr>
            <w:r>
              <w:rPr>
                <w:rFonts w:eastAsia="Arial" w:cs="Arial"/>
                <w:color w:val="000000" w:themeColor="text1"/>
                <w:sz w:val="20"/>
                <w:szCs w:val="20"/>
              </w:rPr>
              <w:t>Oregon State Parks, FEMA HMA</w:t>
            </w:r>
          </w:p>
        </w:tc>
        <w:tc>
          <w:tcPr>
            <w:tcW w:w="0" w:type="auto"/>
            <w:vAlign w:val="center"/>
          </w:tcPr>
          <w:p w14:paraId="67730368" w14:textId="1150A3A4" w:rsidR="00EC7297" w:rsidRPr="00281E29" w:rsidRDefault="00F770F7" w:rsidP="00071B88">
            <w:pPr>
              <w:spacing w:before="40" w:after="40"/>
              <w:rPr>
                <w:rFonts w:eastAsia="Arial" w:cs="Arial"/>
                <w:color w:val="000000" w:themeColor="text1"/>
                <w:sz w:val="20"/>
                <w:szCs w:val="20"/>
              </w:rPr>
            </w:pPr>
            <w:r>
              <w:rPr>
                <w:rFonts w:eastAsia="Arial" w:cs="Arial"/>
                <w:color w:val="000000" w:themeColor="text1"/>
                <w:sz w:val="20"/>
                <w:szCs w:val="20"/>
              </w:rPr>
              <w:t>Potentially minimal with in-kind labor and materials.</w:t>
            </w:r>
          </w:p>
        </w:tc>
      </w:tr>
    </w:tbl>
    <w:p w14:paraId="3703516A" w14:textId="3B616D98" w:rsidR="005F53C9" w:rsidRPr="003402BA" w:rsidRDefault="005F53C9" w:rsidP="00835C69"/>
    <w:sectPr w:rsidR="005F53C9" w:rsidRPr="003402BA" w:rsidSect="00236B02">
      <w:headerReference w:type="default" r:id="rId2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97E83" w14:textId="77777777" w:rsidR="00C41D0E" w:rsidRDefault="00C41D0E" w:rsidP="00E82487">
      <w:pPr>
        <w:spacing w:after="0"/>
      </w:pPr>
      <w:r>
        <w:separator/>
      </w:r>
    </w:p>
    <w:p w14:paraId="0E173239" w14:textId="77777777" w:rsidR="00C41D0E" w:rsidRDefault="00C41D0E"/>
    <w:p w14:paraId="2AEE64E3" w14:textId="77777777" w:rsidR="00C41D0E" w:rsidRDefault="00C41D0E" w:rsidP="003D0E60"/>
  </w:endnote>
  <w:endnote w:type="continuationSeparator" w:id="0">
    <w:p w14:paraId="3FE5D996" w14:textId="77777777" w:rsidR="00C41D0E" w:rsidRDefault="00C41D0E" w:rsidP="00E82487">
      <w:pPr>
        <w:spacing w:after="0"/>
      </w:pPr>
      <w:r>
        <w:continuationSeparator/>
      </w:r>
    </w:p>
    <w:p w14:paraId="6FD93398" w14:textId="77777777" w:rsidR="00C41D0E" w:rsidRDefault="00C41D0E"/>
    <w:p w14:paraId="7A9D41D4" w14:textId="77777777" w:rsidR="00C41D0E" w:rsidRDefault="00C41D0E" w:rsidP="003D0E60"/>
  </w:endnote>
  <w:endnote w:type="continuationNotice" w:id="1">
    <w:p w14:paraId="7E9E3DFB" w14:textId="77777777" w:rsidR="00C41D0E" w:rsidRDefault="00C41D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CF459" w14:textId="2FC44DC0" w:rsidR="002A51DE" w:rsidRPr="002A51DE" w:rsidRDefault="000D55F3" w:rsidP="002A51DE">
    <w:pPr>
      <w:pStyle w:val="Footer"/>
      <w:pBdr>
        <w:top w:val="single" w:sz="12" w:space="1" w:color="auto"/>
      </w:pBdr>
      <w:jc w:val="center"/>
      <w:rPr>
        <w:szCs w:val="24"/>
      </w:rPr>
    </w:pPr>
    <w:r>
      <w:rPr>
        <w:szCs w:val="24"/>
      </w:rPr>
      <w:t>Cape Lookout State Park</w:t>
    </w:r>
    <w:r w:rsidR="005B1823">
      <w:rPr>
        <w:szCs w:val="24"/>
      </w:rPr>
      <w:t xml:space="preserve"> </w:t>
    </w:r>
    <w:r w:rsidR="00F94566">
      <w:rPr>
        <w:szCs w:val="24"/>
      </w:rPr>
      <w:t>Community</w:t>
    </w:r>
    <w:r w:rsidR="000E7CFB">
      <w:rPr>
        <w:szCs w:val="24"/>
      </w:rPr>
      <w:t xml:space="preserve"> Annex </w:t>
    </w:r>
    <w:r w:rsidR="00E07E02">
      <w:rPr>
        <w:szCs w:val="24"/>
      </w:rPr>
      <w:t>C</w:t>
    </w:r>
    <w:r w:rsidR="002A51DE">
      <w:rPr>
        <w:szCs w:val="24"/>
      </w:rPr>
      <w:t>-</w:t>
    </w:r>
    <w:sdt>
      <w:sdtPr>
        <w:rPr>
          <w:szCs w:val="24"/>
        </w:rPr>
        <w:id w:val="813751699"/>
        <w:docPartObj>
          <w:docPartGallery w:val="Page Numbers (Bottom of Page)"/>
          <w:docPartUnique/>
        </w:docPartObj>
      </w:sdtPr>
      <w:sdtEndPr>
        <w:rPr>
          <w:noProof/>
        </w:rPr>
      </w:sdtEndPr>
      <w:sdtContent>
        <w:r w:rsidR="002A51DE" w:rsidRPr="0089333D">
          <w:rPr>
            <w:szCs w:val="24"/>
          </w:rPr>
          <w:fldChar w:fldCharType="begin"/>
        </w:r>
        <w:r w:rsidR="002A51DE" w:rsidRPr="0089333D">
          <w:rPr>
            <w:szCs w:val="24"/>
          </w:rPr>
          <w:instrText xml:space="preserve"> PAGE   \* MERGEFORMAT </w:instrText>
        </w:r>
        <w:r w:rsidR="002A51DE" w:rsidRPr="0089333D">
          <w:rPr>
            <w:szCs w:val="24"/>
          </w:rPr>
          <w:fldChar w:fldCharType="separate"/>
        </w:r>
        <w:r w:rsidR="005F53C9">
          <w:rPr>
            <w:noProof/>
            <w:szCs w:val="24"/>
          </w:rPr>
          <w:t>4</w:t>
        </w:r>
        <w:r w:rsidR="002A51DE" w:rsidRPr="0089333D">
          <w:rPr>
            <w:noProof/>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1A9A7" w14:textId="77777777" w:rsidR="00C41D0E" w:rsidRDefault="00C41D0E" w:rsidP="00E82487">
      <w:pPr>
        <w:spacing w:after="0"/>
      </w:pPr>
      <w:r>
        <w:separator/>
      </w:r>
    </w:p>
    <w:p w14:paraId="7EA65610" w14:textId="77777777" w:rsidR="00C41D0E" w:rsidRDefault="00C41D0E"/>
    <w:p w14:paraId="4E40A151" w14:textId="77777777" w:rsidR="00C41D0E" w:rsidRDefault="00C41D0E" w:rsidP="003D0E60"/>
  </w:footnote>
  <w:footnote w:type="continuationSeparator" w:id="0">
    <w:p w14:paraId="70C443D2" w14:textId="77777777" w:rsidR="00C41D0E" w:rsidRDefault="00C41D0E" w:rsidP="00E82487">
      <w:pPr>
        <w:spacing w:after="0"/>
      </w:pPr>
      <w:r>
        <w:continuationSeparator/>
      </w:r>
    </w:p>
    <w:p w14:paraId="346AB245" w14:textId="77777777" w:rsidR="00C41D0E" w:rsidRDefault="00C41D0E"/>
    <w:p w14:paraId="7C45D8F4" w14:textId="77777777" w:rsidR="00C41D0E" w:rsidRDefault="00C41D0E" w:rsidP="003D0E60"/>
  </w:footnote>
  <w:footnote w:type="continuationNotice" w:id="1">
    <w:p w14:paraId="233BF3E0" w14:textId="77777777" w:rsidR="00C41D0E" w:rsidRDefault="00C41D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02FC7" w14:textId="77777777" w:rsidR="002A51DE" w:rsidRPr="00332A08" w:rsidRDefault="002A51DE" w:rsidP="002A51DE">
    <w:pPr>
      <w:pStyle w:val="Pre-docsHeader"/>
      <w:pBdr>
        <w:bottom w:val="single" w:sz="12" w:space="1" w:color="auto"/>
      </w:pBdr>
      <w:tabs>
        <w:tab w:val="clear" w:pos="4320"/>
        <w:tab w:val="clear" w:pos="8640"/>
        <w:tab w:val="right" w:pos="10800"/>
      </w:tabs>
      <w:spacing w:after="0"/>
      <w:ind w:left="0"/>
      <w:rPr>
        <w:rFonts w:cs="Arial"/>
        <w:color w:val="auto"/>
      </w:rPr>
    </w:pPr>
    <w:r>
      <w:rPr>
        <w:rFonts w:cs="Arial"/>
        <w:color w:val="auto"/>
      </w:rPr>
      <w:t>Tillamook County</w:t>
    </w:r>
    <w:r w:rsidRPr="00332A08">
      <w:rPr>
        <w:rFonts w:cs="Arial"/>
        <w:color w:val="auto"/>
      </w:rPr>
      <w:t>, Oregon</w:t>
    </w:r>
    <w:r w:rsidRPr="00332A08">
      <w:rPr>
        <w:rFonts w:cs="Arial"/>
        <w:color w:val="auto"/>
      </w:rPr>
      <w:tab/>
      <w:t>DLCD Tsunami Evacuation Planning</w:t>
    </w:r>
  </w:p>
  <w:p w14:paraId="7DA261E6" w14:textId="1C68DBA0" w:rsidR="002A51DE" w:rsidRPr="002A51DE" w:rsidRDefault="002A51DE" w:rsidP="002A51DE">
    <w:pPr>
      <w:pStyle w:val="Header"/>
      <w:tabs>
        <w:tab w:val="clear" w:pos="4680"/>
      </w:tabs>
      <w:spacing w:after="240"/>
      <w:jc w:val="right"/>
      <w:rPr>
        <w:rFonts w:cs="Arial"/>
        <w:b/>
        <w:szCs w:val="24"/>
      </w:rPr>
    </w:pPr>
    <w:r>
      <w:rPr>
        <w:rFonts w:cs="Arial"/>
        <w:b/>
        <w:color w:val="FF0000"/>
        <w:szCs w:val="24"/>
      </w:rPr>
      <w:tab/>
    </w:r>
    <w:r>
      <w:rPr>
        <w:rFonts w:cs="Arial"/>
        <w:b/>
        <w:szCs w:val="24"/>
      </w:rPr>
      <w:t>Tsunami Evacuation Facilities Improvement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0CE57" w14:textId="77777777" w:rsidR="002F2907" w:rsidRPr="00332A08" w:rsidRDefault="002F2907" w:rsidP="002F2907">
    <w:pPr>
      <w:pStyle w:val="Pre-docsHeader"/>
      <w:pBdr>
        <w:bottom w:val="single" w:sz="12" w:space="1" w:color="auto"/>
      </w:pBdr>
      <w:tabs>
        <w:tab w:val="clear" w:pos="4320"/>
        <w:tab w:val="clear" w:pos="8640"/>
        <w:tab w:val="right" w:pos="12960"/>
      </w:tabs>
      <w:spacing w:after="0"/>
      <w:ind w:left="0"/>
      <w:rPr>
        <w:rFonts w:cs="Arial"/>
        <w:color w:val="auto"/>
      </w:rPr>
    </w:pPr>
    <w:r>
      <w:rPr>
        <w:rFonts w:cs="Arial"/>
        <w:color w:val="auto"/>
      </w:rPr>
      <w:t>Tillamook County</w:t>
    </w:r>
    <w:r w:rsidRPr="00332A08">
      <w:rPr>
        <w:rFonts w:cs="Arial"/>
        <w:color w:val="auto"/>
      </w:rPr>
      <w:t>, Oregon</w:t>
    </w:r>
    <w:r w:rsidRPr="00332A08">
      <w:rPr>
        <w:rFonts w:cs="Arial"/>
        <w:color w:val="auto"/>
      </w:rPr>
      <w:tab/>
      <w:t>DLCD Tsunami Evacuation Planning</w:t>
    </w:r>
  </w:p>
  <w:p w14:paraId="5EE89866" w14:textId="77777777" w:rsidR="002F2907" w:rsidRPr="002A51DE" w:rsidRDefault="002F2907" w:rsidP="002A51DE">
    <w:pPr>
      <w:pStyle w:val="Header"/>
      <w:tabs>
        <w:tab w:val="clear" w:pos="4680"/>
      </w:tabs>
      <w:spacing w:after="240"/>
      <w:jc w:val="right"/>
      <w:rPr>
        <w:rFonts w:cs="Arial"/>
        <w:b/>
        <w:szCs w:val="24"/>
      </w:rPr>
    </w:pPr>
    <w:r>
      <w:rPr>
        <w:rFonts w:cs="Arial"/>
        <w:b/>
        <w:color w:val="FF0000"/>
        <w:szCs w:val="24"/>
      </w:rPr>
      <w:tab/>
    </w:r>
    <w:r>
      <w:rPr>
        <w:rFonts w:cs="Arial"/>
        <w:b/>
        <w:szCs w:val="24"/>
      </w:rPr>
      <w:t>Tsunami Evacuation Facilities Improvement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B509E"/>
    <w:multiLevelType w:val="hybridMultilevel"/>
    <w:tmpl w:val="1C6E0964"/>
    <w:lvl w:ilvl="0" w:tplc="04090005">
      <w:start w:val="1"/>
      <w:numFmt w:val="bullet"/>
      <w:lvlText w:val=""/>
      <w:lvlJc w:val="left"/>
      <w:pPr>
        <w:ind w:left="360" w:hanging="360"/>
      </w:pPr>
      <w:rPr>
        <w:rFonts w:ascii="Wingdings" w:hAnsi="Wingdings" w:hint="default"/>
        <w:b w:val="0"/>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CD77B72"/>
    <w:multiLevelType w:val="hybridMultilevel"/>
    <w:tmpl w:val="4F8E8D02"/>
    <w:lvl w:ilvl="0" w:tplc="38ACA880">
      <w:start w:val="1"/>
      <w:numFmt w:val="decimal"/>
      <w:lvlText w:val="TRB%1."/>
      <w:lvlJc w:val="left"/>
      <w:pPr>
        <w:ind w:left="720" w:hanging="360"/>
      </w:pPr>
      <w:rPr>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FD4AC0"/>
    <w:multiLevelType w:val="hybridMultilevel"/>
    <w:tmpl w:val="DFF454EA"/>
    <w:lvl w:ilvl="0" w:tplc="38ACA880">
      <w:start w:val="1"/>
      <w:numFmt w:val="decimal"/>
      <w:lvlText w:val="TRB%1."/>
      <w:lvlJc w:val="left"/>
      <w:pPr>
        <w:ind w:left="360" w:hanging="360"/>
      </w:pPr>
      <w:rPr>
        <w:b w:val="0"/>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42B1977"/>
    <w:multiLevelType w:val="multilevel"/>
    <w:tmpl w:val="0409001D"/>
    <w:numStyleLink w:val="BulletList"/>
  </w:abstractNum>
  <w:abstractNum w:abstractNumId="4" w15:restartNumberingAfterBreak="0">
    <w:nsid w:val="529C7E47"/>
    <w:multiLevelType w:val="multilevel"/>
    <w:tmpl w:val="0409001D"/>
    <w:styleLink w:val="BulletList"/>
    <w:lvl w:ilvl="0">
      <w:start w:val="1"/>
      <w:numFmt w:val="bullet"/>
      <w:pStyle w:val="ListParagraph"/>
      <w:lvlText w:val="■"/>
      <w:lvlJc w:val="left"/>
      <w:pPr>
        <w:tabs>
          <w:tab w:val="num" w:pos="360"/>
        </w:tabs>
        <w:ind w:left="1080" w:hanging="360"/>
      </w:pPr>
      <w:rPr>
        <w:rFonts w:ascii="Times New Roman" w:hAnsi="Times New Roman" w:cs="Times New Roman" w:hint="default"/>
        <w:b/>
        <w:color w:val="auto"/>
        <w:sz w:val="28"/>
      </w:rPr>
    </w:lvl>
    <w:lvl w:ilvl="1">
      <w:start w:val="1"/>
      <w:numFmt w:val="bullet"/>
      <w:lvlText w:val="●"/>
      <w:lvlJc w:val="left"/>
      <w:pPr>
        <w:tabs>
          <w:tab w:val="num" w:pos="720"/>
        </w:tabs>
        <w:ind w:left="1800" w:hanging="360"/>
      </w:pPr>
      <w:rPr>
        <w:rFonts w:ascii="Times New Roman" w:hAnsi="Times New Roman" w:cs="Times New Roman" w:hint="default"/>
        <w:color w:val="auto"/>
        <w:sz w:val="24"/>
      </w:rPr>
    </w:lvl>
    <w:lvl w:ilvl="2">
      <w:start w:val="1"/>
      <w:numFmt w:val="bullet"/>
      <w:lvlText w:val=""/>
      <w:lvlJc w:val="left"/>
      <w:pPr>
        <w:tabs>
          <w:tab w:val="num" w:pos="1080"/>
        </w:tabs>
        <w:ind w:left="2520" w:hanging="360"/>
      </w:pPr>
      <w:rPr>
        <w:rFonts w:ascii="Symbol" w:hAnsi="Symbol" w:cs="Times New Roman" w:hint="default"/>
        <w:color w:val="auto"/>
      </w:rPr>
    </w:lvl>
    <w:lvl w:ilvl="3">
      <w:start w:val="1"/>
      <w:numFmt w:val="bullet"/>
      <w:lvlText w:val="▪"/>
      <w:lvlJc w:val="left"/>
      <w:pPr>
        <w:tabs>
          <w:tab w:val="num" w:pos="1440"/>
        </w:tabs>
        <w:ind w:left="3240" w:hanging="360"/>
      </w:pPr>
      <w:rPr>
        <w:rFonts w:ascii="Times New Roman" w:hAnsi="Times New Roman" w:cs="Times New Roman" w:hint="default"/>
        <w:color w:val="auto"/>
        <w:sz w:val="24"/>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596125FD"/>
    <w:multiLevelType w:val="hybridMultilevel"/>
    <w:tmpl w:val="222091B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615C5871"/>
    <w:multiLevelType w:val="hybridMultilevel"/>
    <w:tmpl w:val="400A2076"/>
    <w:lvl w:ilvl="0" w:tplc="CB0E7348">
      <w:start w:val="1"/>
      <w:numFmt w:val="decimal"/>
      <w:lvlText w:val="TRB%1."/>
      <w:lvlJc w:val="left"/>
      <w:pPr>
        <w:ind w:left="360" w:hanging="360"/>
      </w:pPr>
      <w:rPr>
        <w:rFonts w:ascii="Arial" w:hAnsi="Arial" w:cs="Arial" w:hint="default"/>
        <w:b w:val="0"/>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76DA55ED"/>
    <w:multiLevelType w:val="hybridMultilevel"/>
    <w:tmpl w:val="76F6469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7FAB1D74"/>
    <w:multiLevelType w:val="hybridMultilevel"/>
    <w:tmpl w:val="222091B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4"/>
  </w:num>
  <w:num w:numId="2">
    <w:abstractNumId w:val="3"/>
  </w:num>
  <w:num w:numId="3">
    <w:abstractNumId w:val="7"/>
  </w:num>
  <w:num w:numId="4">
    <w:abstractNumId w:val="5"/>
  </w:num>
  <w:num w:numId="5">
    <w:abstractNumId w:val="8"/>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1"/>
  </w:num>
  <w:num w:numId="9">
    <w:abstractNumId w:val="2"/>
  </w:num>
  <w:num w:numId="1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Formatting/>
  <w:defaultTabStop w:val="720"/>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487"/>
    <w:rsid w:val="00000310"/>
    <w:rsid w:val="00000999"/>
    <w:rsid w:val="000038A3"/>
    <w:rsid w:val="00003CFA"/>
    <w:rsid w:val="00004CE6"/>
    <w:rsid w:val="00005A28"/>
    <w:rsid w:val="0000643D"/>
    <w:rsid w:val="000106AB"/>
    <w:rsid w:val="00010807"/>
    <w:rsid w:val="00013D1D"/>
    <w:rsid w:val="0001748B"/>
    <w:rsid w:val="000206F9"/>
    <w:rsid w:val="00025807"/>
    <w:rsid w:val="00025971"/>
    <w:rsid w:val="00034665"/>
    <w:rsid w:val="0003481A"/>
    <w:rsid w:val="0004137F"/>
    <w:rsid w:val="00041509"/>
    <w:rsid w:val="000425EB"/>
    <w:rsid w:val="00042FBA"/>
    <w:rsid w:val="00043E14"/>
    <w:rsid w:val="0004716F"/>
    <w:rsid w:val="0005407F"/>
    <w:rsid w:val="00057497"/>
    <w:rsid w:val="00060A16"/>
    <w:rsid w:val="00062FCE"/>
    <w:rsid w:val="00067338"/>
    <w:rsid w:val="000712DF"/>
    <w:rsid w:val="000716D6"/>
    <w:rsid w:val="0007173C"/>
    <w:rsid w:val="00071B88"/>
    <w:rsid w:val="00072803"/>
    <w:rsid w:val="000769D0"/>
    <w:rsid w:val="000772F9"/>
    <w:rsid w:val="00081B0F"/>
    <w:rsid w:val="000871B5"/>
    <w:rsid w:val="00090651"/>
    <w:rsid w:val="00091A74"/>
    <w:rsid w:val="000959F3"/>
    <w:rsid w:val="000967AA"/>
    <w:rsid w:val="000A2617"/>
    <w:rsid w:val="000A5637"/>
    <w:rsid w:val="000A6BDB"/>
    <w:rsid w:val="000A7F3B"/>
    <w:rsid w:val="000B0F4F"/>
    <w:rsid w:val="000B25F0"/>
    <w:rsid w:val="000B2EC3"/>
    <w:rsid w:val="000B5F4E"/>
    <w:rsid w:val="000C2E44"/>
    <w:rsid w:val="000C3FD6"/>
    <w:rsid w:val="000D1E97"/>
    <w:rsid w:val="000D22E4"/>
    <w:rsid w:val="000D4DDC"/>
    <w:rsid w:val="000D55F3"/>
    <w:rsid w:val="000E0E37"/>
    <w:rsid w:val="000E377B"/>
    <w:rsid w:val="000E51F2"/>
    <w:rsid w:val="000E5213"/>
    <w:rsid w:val="000E68ED"/>
    <w:rsid w:val="000E6C23"/>
    <w:rsid w:val="000E7ACC"/>
    <w:rsid w:val="000E7C0D"/>
    <w:rsid w:val="000E7CFB"/>
    <w:rsid w:val="000E7E92"/>
    <w:rsid w:val="000F0010"/>
    <w:rsid w:val="000F426C"/>
    <w:rsid w:val="000F6D1D"/>
    <w:rsid w:val="00100E82"/>
    <w:rsid w:val="00102F76"/>
    <w:rsid w:val="00110029"/>
    <w:rsid w:val="0011166C"/>
    <w:rsid w:val="0011187F"/>
    <w:rsid w:val="001139FD"/>
    <w:rsid w:val="0011452D"/>
    <w:rsid w:val="001151CD"/>
    <w:rsid w:val="00115F07"/>
    <w:rsid w:val="00117B3F"/>
    <w:rsid w:val="00124537"/>
    <w:rsid w:val="00130434"/>
    <w:rsid w:val="00133FC4"/>
    <w:rsid w:val="00134FDD"/>
    <w:rsid w:val="00142D08"/>
    <w:rsid w:val="00142E55"/>
    <w:rsid w:val="0014364E"/>
    <w:rsid w:val="001453CF"/>
    <w:rsid w:val="00146D40"/>
    <w:rsid w:val="00147C41"/>
    <w:rsid w:val="00150011"/>
    <w:rsid w:val="00150632"/>
    <w:rsid w:val="00154D21"/>
    <w:rsid w:val="0015571B"/>
    <w:rsid w:val="00155783"/>
    <w:rsid w:val="00162263"/>
    <w:rsid w:val="00162D0E"/>
    <w:rsid w:val="00166BB1"/>
    <w:rsid w:val="001750AD"/>
    <w:rsid w:val="0018223B"/>
    <w:rsid w:val="0018268B"/>
    <w:rsid w:val="001844C7"/>
    <w:rsid w:val="00191BC8"/>
    <w:rsid w:val="001920E0"/>
    <w:rsid w:val="00192A3E"/>
    <w:rsid w:val="001A08CC"/>
    <w:rsid w:val="001A24F3"/>
    <w:rsid w:val="001A3EC6"/>
    <w:rsid w:val="001A5FEC"/>
    <w:rsid w:val="001A69CE"/>
    <w:rsid w:val="001B1687"/>
    <w:rsid w:val="001B3F09"/>
    <w:rsid w:val="001B44A7"/>
    <w:rsid w:val="001C20FD"/>
    <w:rsid w:val="001C30FD"/>
    <w:rsid w:val="001C481A"/>
    <w:rsid w:val="001C6050"/>
    <w:rsid w:val="001D4647"/>
    <w:rsid w:val="001D726D"/>
    <w:rsid w:val="001D7A41"/>
    <w:rsid w:val="001E1659"/>
    <w:rsid w:val="001E5D97"/>
    <w:rsid w:val="001E6A82"/>
    <w:rsid w:val="001F08B3"/>
    <w:rsid w:val="001F1114"/>
    <w:rsid w:val="00201783"/>
    <w:rsid w:val="00202766"/>
    <w:rsid w:val="00202ACF"/>
    <w:rsid w:val="00204632"/>
    <w:rsid w:val="00205A9B"/>
    <w:rsid w:val="00205E0F"/>
    <w:rsid w:val="00205EBC"/>
    <w:rsid w:val="00216872"/>
    <w:rsid w:val="00220892"/>
    <w:rsid w:val="00224376"/>
    <w:rsid w:val="00225DB7"/>
    <w:rsid w:val="00226905"/>
    <w:rsid w:val="00231E82"/>
    <w:rsid w:val="00233D3F"/>
    <w:rsid w:val="00236B02"/>
    <w:rsid w:val="00240CC7"/>
    <w:rsid w:val="0024160A"/>
    <w:rsid w:val="002417AB"/>
    <w:rsid w:val="002472CF"/>
    <w:rsid w:val="00250012"/>
    <w:rsid w:val="0026178D"/>
    <w:rsid w:val="0026228F"/>
    <w:rsid w:val="00262E8A"/>
    <w:rsid w:val="002640EE"/>
    <w:rsid w:val="00265EE0"/>
    <w:rsid w:val="002A41DE"/>
    <w:rsid w:val="002A51DE"/>
    <w:rsid w:val="002A7ED8"/>
    <w:rsid w:val="002B0A52"/>
    <w:rsid w:val="002B5041"/>
    <w:rsid w:val="002C3D6E"/>
    <w:rsid w:val="002C5963"/>
    <w:rsid w:val="002C6AED"/>
    <w:rsid w:val="002D1579"/>
    <w:rsid w:val="002D6863"/>
    <w:rsid w:val="002D6CB0"/>
    <w:rsid w:val="002E2EA7"/>
    <w:rsid w:val="002E5B8D"/>
    <w:rsid w:val="002F0EE8"/>
    <w:rsid w:val="002F1065"/>
    <w:rsid w:val="002F28FD"/>
    <w:rsid w:val="002F2907"/>
    <w:rsid w:val="002F3ACF"/>
    <w:rsid w:val="002F4765"/>
    <w:rsid w:val="002F4B30"/>
    <w:rsid w:val="0030382F"/>
    <w:rsid w:val="00307C59"/>
    <w:rsid w:val="00313B11"/>
    <w:rsid w:val="00316091"/>
    <w:rsid w:val="0032169B"/>
    <w:rsid w:val="00324B91"/>
    <w:rsid w:val="003250BB"/>
    <w:rsid w:val="003267A7"/>
    <w:rsid w:val="00327B2C"/>
    <w:rsid w:val="0033090C"/>
    <w:rsid w:val="00330CDA"/>
    <w:rsid w:val="00331F3F"/>
    <w:rsid w:val="00332A08"/>
    <w:rsid w:val="00333828"/>
    <w:rsid w:val="00336402"/>
    <w:rsid w:val="003376AD"/>
    <w:rsid w:val="00337A86"/>
    <w:rsid w:val="003400EA"/>
    <w:rsid w:val="003402BA"/>
    <w:rsid w:val="00340E70"/>
    <w:rsid w:val="003416E7"/>
    <w:rsid w:val="003449A4"/>
    <w:rsid w:val="00350676"/>
    <w:rsid w:val="00351D54"/>
    <w:rsid w:val="0035245C"/>
    <w:rsid w:val="003539FB"/>
    <w:rsid w:val="00353CAB"/>
    <w:rsid w:val="00353E75"/>
    <w:rsid w:val="00354C37"/>
    <w:rsid w:val="00357B89"/>
    <w:rsid w:val="00361A6E"/>
    <w:rsid w:val="0036231F"/>
    <w:rsid w:val="0036370E"/>
    <w:rsid w:val="003642CD"/>
    <w:rsid w:val="00364B6B"/>
    <w:rsid w:val="00365B3E"/>
    <w:rsid w:val="0037229C"/>
    <w:rsid w:val="003811B9"/>
    <w:rsid w:val="00381AF3"/>
    <w:rsid w:val="00381B59"/>
    <w:rsid w:val="003831D8"/>
    <w:rsid w:val="003852D6"/>
    <w:rsid w:val="00385511"/>
    <w:rsid w:val="00393C99"/>
    <w:rsid w:val="003954BA"/>
    <w:rsid w:val="003A2501"/>
    <w:rsid w:val="003A3CC8"/>
    <w:rsid w:val="003A63B2"/>
    <w:rsid w:val="003A79D3"/>
    <w:rsid w:val="003B5E8B"/>
    <w:rsid w:val="003B780F"/>
    <w:rsid w:val="003C1031"/>
    <w:rsid w:val="003C47FA"/>
    <w:rsid w:val="003C4CE1"/>
    <w:rsid w:val="003D0E60"/>
    <w:rsid w:val="003D1DF7"/>
    <w:rsid w:val="003D2EA4"/>
    <w:rsid w:val="003D4B07"/>
    <w:rsid w:val="003D7588"/>
    <w:rsid w:val="003D79D2"/>
    <w:rsid w:val="003E158E"/>
    <w:rsid w:val="003E382E"/>
    <w:rsid w:val="003F2F75"/>
    <w:rsid w:val="003F32D6"/>
    <w:rsid w:val="004027CC"/>
    <w:rsid w:val="0040413A"/>
    <w:rsid w:val="00406330"/>
    <w:rsid w:val="00411741"/>
    <w:rsid w:val="00413C10"/>
    <w:rsid w:val="00413F01"/>
    <w:rsid w:val="004177AB"/>
    <w:rsid w:val="004205BC"/>
    <w:rsid w:val="00422618"/>
    <w:rsid w:val="00422AA4"/>
    <w:rsid w:val="00426E9B"/>
    <w:rsid w:val="004274C6"/>
    <w:rsid w:val="00431B67"/>
    <w:rsid w:val="00431EB9"/>
    <w:rsid w:val="00441DDE"/>
    <w:rsid w:val="00443B6F"/>
    <w:rsid w:val="00445253"/>
    <w:rsid w:val="00452919"/>
    <w:rsid w:val="00453DBA"/>
    <w:rsid w:val="004540AA"/>
    <w:rsid w:val="004570FF"/>
    <w:rsid w:val="0046299C"/>
    <w:rsid w:val="00465C70"/>
    <w:rsid w:val="004678AB"/>
    <w:rsid w:val="00471AD6"/>
    <w:rsid w:val="004763D3"/>
    <w:rsid w:val="00477121"/>
    <w:rsid w:val="0048008D"/>
    <w:rsid w:val="00484EA1"/>
    <w:rsid w:val="004A1BF6"/>
    <w:rsid w:val="004A4830"/>
    <w:rsid w:val="004B1013"/>
    <w:rsid w:val="004B45DB"/>
    <w:rsid w:val="004C1699"/>
    <w:rsid w:val="004C28F4"/>
    <w:rsid w:val="004C59BF"/>
    <w:rsid w:val="004C5F0D"/>
    <w:rsid w:val="004D01E1"/>
    <w:rsid w:val="004D12E8"/>
    <w:rsid w:val="004D1DDE"/>
    <w:rsid w:val="004E6AAA"/>
    <w:rsid w:val="004E6F8C"/>
    <w:rsid w:val="004F109E"/>
    <w:rsid w:val="004F6F3A"/>
    <w:rsid w:val="004F796D"/>
    <w:rsid w:val="00502460"/>
    <w:rsid w:val="00503288"/>
    <w:rsid w:val="005040D0"/>
    <w:rsid w:val="005128E4"/>
    <w:rsid w:val="00515250"/>
    <w:rsid w:val="00517656"/>
    <w:rsid w:val="0052100A"/>
    <w:rsid w:val="00521371"/>
    <w:rsid w:val="0052357A"/>
    <w:rsid w:val="0052378E"/>
    <w:rsid w:val="005245B4"/>
    <w:rsid w:val="00526829"/>
    <w:rsid w:val="005307A3"/>
    <w:rsid w:val="00534B1D"/>
    <w:rsid w:val="0054025A"/>
    <w:rsid w:val="00543834"/>
    <w:rsid w:val="00543945"/>
    <w:rsid w:val="00544619"/>
    <w:rsid w:val="00544BA3"/>
    <w:rsid w:val="00544C2A"/>
    <w:rsid w:val="0054656D"/>
    <w:rsid w:val="0054659B"/>
    <w:rsid w:val="0055052E"/>
    <w:rsid w:val="005522B3"/>
    <w:rsid w:val="005535D3"/>
    <w:rsid w:val="005539CC"/>
    <w:rsid w:val="005559AD"/>
    <w:rsid w:val="00556A86"/>
    <w:rsid w:val="00557028"/>
    <w:rsid w:val="005635A1"/>
    <w:rsid w:val="00563B55"/>
    <w:rsid w:val="0057132F"/>
    <w:rsid w:val="00574A93"/>
    <w:rsid w:val="00576212"/>
    <w:rsid w:val="00581134"/>
    <w:rsid w:val="0058168C"/>
    <w:rsid w:val="005835FF"/>
    <w:rsid w:val="00583B2A"/>
    <w:rsid w:val="00584847"/>
    <w:rsid w:val="0058593F"/>
    <w:rsid w:val="00586DD3"/>
    <w:rsid w:val="0059125A"/>
    <w:rsid w:val="005948A3"/>
    <w:rsid w:val="005958D6"/>
    <w:rsid w:val="005A0D26"/>
    <w:rsid w:val="005A395A"/>
    <w:rsid w:val="005A49C9"/>
    <w:rsid w:val="005B07A7"/>
    <w:rsid w:val="005B1823"/>
    <w:rsid w:val="005C0CED"/>
    <w:rsid w:val="005C3946"/>
    <w:rsid w:val="005D698B"/>
    <w:rsid w:val="005E004A"/>
    <w:rsid w:val="005E1830"/>
    <w:rsid w:val="005E3D26"/>
    <w:rsid w:val="005E43E4"/>
    <w:rsid w:val="005F5038"/>
    <w:rsid w:val="005F53C9"/>
    <w:rsid w:val="005F6F09"/>
    <w:rsid w:val="0060353D"/>
    <w:rsid w:val="00605088"/>
    <w:rsid w:val="00607341"/>
    <w:rsid w:val="0061204F"/>
    <w:rsid w:val="00614376"/>
    <w:rsid w:val="006159E5"/>
    <w:rsid w:val="00622ECC"/>
    <w:rsid w:val="00623D88"/>
    <w:rsid w:val="00627B3C"/>
    <w:rsid w:val="006308DB"/>
    <w:rsid w:val="00633788"/>
    <w:rsid w:val="00635836"/>
    <w:rsid w:val="00641385"/>
    <w:rsid w:val="0064151C"/>
    <w:rsid w:val="00643FEF"/>
    <w:rsid w:val="00645B47"/>
    <w:rsid w:val="0065255D"/>
    <w:rsid w:val="006604F2"/>
    <w:rsid w:val="00665606"/>
    <w:rsid w:val="0066561C"/>
    <w:rsid w:val="00666CB4"/>
    <w:rsid w:val="00667247"/>
    <w:rsid w:val="00672E54"/>
    <w:rsid w:val="006765CF"/>
    <w:rsid w:val="00677ADE"/>
    <w:rsid w:val="00677EC5"/>
    <w:rsid w:val="00682472"/>
    <w:rsid w:val="00686545"/>
    <w:rsid w:val="006873F9"/>
    <w:rsid w:val="006879A2"/>
    <w:rsid w:val="006923A7"/>
    <w:rsid w:val="00692667"/>
    <w:rsid w:val="00694342"/>
    <w:rsid w:val="0069790A"/>
    <w:rsid w:val="0069792B"/>
    <w:rsid w:val="006A1ABE"/>
    <w:rsid w:val="006A1BD3"/>
    <w:rsid w:val="006A1BEC"/>
    <w:rsid w:val="006A52A0"/>
    <w:rsid w:val="006B0946"/>
    <w:rsid w:val="006B0B10"/>
    <w:rsid w:val="006B1AAA"/>
    <w:rsid w:val="006B71D7"/>
    <w:rsid w:val="006C7070"/>
    <w:rsid w:val="006D3FE3"/>
    <w:rsid w:val="006D4B3A"/>
    <w:rsid w:val="006E1AD2"/>
    <w:rsid w:val="006E2A6B"/>
    <w:rsid w:val="006E5919"/>
    <w:rsid w:val="006E5DA6"/>
    <w:rsid w:val="006F3D9A"/>
    <w:rsid w:val="006F5414"/>
    <w:rsid w:val="006F7D86"/>
    <w:rsid w:val="00701E1F"/>
    <w:rsid w:val="007046AB"/>
    <w:rsid w:val="00705C9B"/>
    <w:rsid w:val="00712B9A"/>
    <w:rsid w:val="007214E6"/>
    <w:rsid w:val="007246ED"/>
    <w:rsid w:val="00734055"/>
    <w:rsid w:val="007347B2"/>
    <w:rsid w:val="00735AEA"/>
    <w:rsid w:val="00736188"/>
    <w:rsid w:val="00737367"/>
    <w:rsid w:val="007430A6"/>
    <w:rsid w:val="00744252"/>
    <w:rsid w:val="00750998"/>
    <w:rsid w:val="00751B74"/>
    <w:rsid w:val="00752CDA"/>
    <w:rsid w:val="0075695A"/>
    <w:rsid w:val="00760CA2"/>
    <w:rsid w:val="0076402E"/>
    <w:rsid w:val="00764FBA"/>
    <w:rsid w:val="00766951"/>
    <w:rsid w:val="00771B3F"/>
    <w:rsid w:val="0077294C"/>
    <w:rsid w:val="00773A2B"/>
    <w:rsid w:val="00773E91"/>
    <w:rsid w:val="007755F4"/>
    <w:rsid w:val="007769D9"/>
    <w:rsid w:val="00780933"/>
    <w:rsid w:val="00781164"/>
    <w:rsid w:val="00783604"/>
    <w:rsid w:val="007839AC"/>
    <w:rsid w:val="00784F9C"/>
    <w:rsid w:val="00786321"/>
    <w:rsid w:val="00786AF0"/>
    <w:rsid w:val="007918A3"/>
    <w:rsid w:val="007A151A"/>
    <w:rsid w:val="007A1E65"/>
    <w:rsid w:val="007A2A75"/>
    <w:rsid w:val="007A3C9D"/>
    <w:rsid w:val="007A4703"/>
    <w:rsid w:val="007A5C17"/>
    <w:rsid w:val="007B780B"/>
    <w:rsid w:val="007B7B60"/>
    <w:rsid w:val="007C0A42"/>
    <w:rsid w:val="007C4B1A"/>
    <w:rsid w:val="007C4C52"/>
    <w:rsid w:val="007C744C"/>
    <w:rsid w:val="007D165E"/>
    <w:rsid w:val="007D19EA"/>
    <w:rsid w:val="007D5AAD"/>
    <w:rsid w:val="007D6371"/>
    <w:rsid w:val="007D75E5"/>
    <w:rsid w:val="007E2083"/>
    <w:rsid w:val="007E41E4"/>
    <w:rsid w:val="007E4408"/>
    <w:rsid w:val="007E570B"/>
    <w:rsid w:val="007E7515"/>
    <w:rsid w:val="007F59F8"/>
    <w:rsid w:val="007F7885"/>
    <w:rsid w:val="00802B63"/>
    <w:rsid w:val="00805BE7"/>
    <w:rsid w:val="00815E51"/>
    <w:rsid w:val="0081601C"/>
    <w:rsid w:val="00817991"/>
    <w:rsid w:val="00817B8E"/>
    <w:rsid w:val="0082081B"/>
    <w:rsid w:val="00823F1A"/>
    <w:rsid w:val="00824567"/>
    <w:rsid w:val="00826A2D"/>
    <w:rsid w:val="00832082"/>
    <w:rsid w:val="00835C69"/>
    <w:rsid w:val="0083768F"/>
    <w:rsid w:val="008411D5"/>
    <w:rsid w:val="00842A98"/>
    <w:rsid w:val="00843A47"/>
    <w:rsid w:val="00850867"/>
    <w:rsid w:val="008514FE"/>
    <w:rsid w:val="0085515D"/>
    <w:rsid w:val="00866DFA"/>
    <w:rsid w:val="00867025"/>
    <w:rsid w:val="008734EB"/>
    <w:rsid w:val="00884842"/>
    <w:rsid w:val="00886F23"/>
    <w:rsid w:val="00892B6B"/>
    <w:rsid w:val="0089424A"/>
    <w:rsid w:val="00896325"/>
    <w:rsid w:val="008A214E"/>
    <w:rsid w:val="008A2B26"/>
    <w:rsid w:val="008A3451"/>
    <w:rsid w:val="008B0D6A"/>
    <w:rsid w:val="008B67E9"/>
    <w:rsid w:val="008B6C54"/>
    <w:rsid w:val="008B6FD3"/>
    <w:rsid w:val="008C0756"/>
    <w:rsid w:val="008C25B5"/>
    <w:rsid w:val="008C5405"/>
    <w:rsid w:val="008C711E"/>
    <w:rsid w:val="008D1276"/>
    <w:rsid w:val="008D56D6"/>
    <w:rsid w:val="008D7CB6"/>
    <w:rsid w:val="008E05C5"/>
    <w:rsid w:val="008E30DD"/>
    <w:rsid w:val="008E7FD3"/>
    <w:rsid w:val="008F0BF6"/>
    <w:rsid w:val="008F4FE4"/>
    <w:rsid w:val="008F5A73"/>
    <w:rsid w:val="008F5F65"/>
    <w:rsid w:val="008F7A52"/>
    <w:rsid w:val="008F7B36"/>
    <w:rsid w:val="009013FF"/>
    <w:rsid w:val="009068FD"/>
    <w:rsid w:val="00911643"/>
    <w:rsid w:val="0091192D"/>
    <w:rsid w:val="00914AD6"/>
    <w:rsid w:val="009228E9"/>
    <w:rsid w:val="00922B86"/>
    <w:rsid w:val="009234F5"/>
    <w:rsid w:val="009253B6"/>
    <w:rsid w:val="00931A38"/>
    <w:rsid w:val="00933971"/>
    <w:rsid w:val="00940C3D"/>
    <w:rsid w:val="00942528"/>
    <w:rsid w:val="00944A02"/>
    <w:rsid w:val="00947B4E"/>
    <w:rsid w:val="00951326"/>
    <w:rsid w:val="00953801"/>
    <w:rsid w:val="009602E7"/>
    <w:rsid w:val="0096076D"/>
    <w:rsid w:val="00961BB6"/>
    <w:rsid w:val="00965EBA"/>
    <w:rsid w:val="009670D9"/>
    <w:rsid w:val="00967C47"/>
    <w:rsid w:val="00970502"/>
    <w:rsid w:val="00977FF4"/>
    <w:rsid w:val="00980BE4"/>
    <w:rsid w:val="00983DFF"/>
    <w:rsid w:val="00984DF5"/>
    <w:rsid w:val="00997720"/>
    <w:rsid w:val="009A1875"/>
    <w:rsid w:val="009A6B49"/>
    <w:rsid w:val="009A7F39"/>
    <w:rsid w:val="009B07B0"/>
    <w:rsid w:val="009B2D7B"/>
    <w:rsid w:val="009C1FE8"/>
    <w:rsid w:val="009C2367"/>
    <w:rsid w:val="009C3199"/>
    <w:rsid w:val="009C7D60"/>
    <w:rsid w:val="009D124A"/>
    <w:rsid w:val="009D1394"/>
    <w:rsid w:val="009D22C3"/>
    <w:rsid w:val="009D2400"/>
    <w:rsid w:val="009D3797"/>
    <w:rsid w:val="009D4E5E"/>
    <w:rsid w:val="009E0D48"/>
    <w:rsid w:val="009E144F"/>
    <w:rsid w:val="009E18E5"/>
    <w:rsid w:val="009E608E"/>
    <w:rsid w:val="009E67F6"/>
    <w:rsid w:val="009E6BB1"/>
    <w:rsid w:val="009F1337"/>
    <w:rsid w:val="009F345A"/>
    <w:rsid w:val="009F34FA"/>
    <w:rsid w:val="009F43E0"/>
    <w:rsid w:val="009F546B"/>
    <w:rsid w:val="00A00029"/>
    <w:rsid w:val="00A02865"/>
    <w:rsid w:val="00A036C5"/>
    <w:rsid w:val="00A03D58"/>
    <w:rsid w:val="00A03ED8"/>
    <w:rsid w:val="00A04C6B"/>
    <w:rsid w:val="00A1204C"/>
    <w:rsid w:val="00A13063"/>
    <w:rsid w:val="00A1535F"/>
    <w:rsid w:val="00A172E6"/>
    <w:rsid w:val="00A23D15"/>
    <w:rsid w:val="00A31133"/>
    <w:rsid w:val="00A321F0"/>
    <w:rsid w:val="00A3235A"/>
    <w:rsid w:val="00A35BF4"/>
    <w:rsid w:val="00A376B4"/>
    <w:rsid w:val="00A402D7"/>
    <w:rsid w:val="00A41DBB"/>
    <w:rsid w:val="00A44489"/>
    <w:rsid w:val="00A4707C"/>
    <w:rsid w:val="00A47386"/>
    <w:rsid w:val="00A51E0C"/>
    <w:rsid w:val="00A539DE"/>
    <w:rsid w:val="00A54D97"/>
    <w:rsid w:val="00A55391"/>
    <w:rsid w:val="00A64A58"/>
    <w:rsid w:val="00A64CBB"/>
    <w:rsid w:val="00A670CA"/>
    <w:rsid w:val="00A70DF3"/>
    <w:rsid w:val="00A753DD"/>
    <w:rsid w:val="00A75DCC"/>
    <w:rsid w:val="00A81EC9"/>
    <w:rsid w:val="00A85764"/>
    <w:rsid w:val="00A87A9B"/>
    <w:rsid w:val="00A9455D"/>
    <w:rsid w:val="00A945AF"/>
    <w:rsid w:val="00A94D19"/>
    <w:rsid w:val="00AA0815"/>
    <w:rsid w:val="00AA7F0C"/>
    <w:rsid w:val="00AB0C1B"/>
    <w:rsid w:val="00AB25AA"/>
    <w:rsid w:val="00AB2B29"/>
    <w:rsid w:val="00AB318B"/>
    <w:rsid w:val="00AB5D6F"/>
    <w:rsid w:val="00AB7E99"/>
    <w:rsid w:val="00AC1252"/>
    <w:rsid w:val="00AC2986"/>
    <w:rsid w:val="00AC2F87"/>
    <w:rsid w:val="00AC389C"/>
    <w:rsid w:val="00AC4632"/>
    <w:rsid w:val="00AC56B9"/>
    <w:rsid w:val="00AC5759"/>
    <w:rsid w:val="00AC5FDE"/>
    <w:rsid w:val="00AC7BC7"/>
    <w:rsid w:val="00AD2E62"/>
    <w:rsid w:val="00AD3E68"/>
    <w:rsid w:val="00AD4C0A"/>
    <w:rsid w:val="00AD61EB"/>
    <w:rsid w:val="00AD7175"/>
    <w:rsid w:val="00AD7528"/>
    <w:rsid w:val="00AE2AB5"/>
    <w:rsid w:val="00AE6186"/>
    <w:rsid w:val="00AE6870"/>
    <w:rsid w:val="00AF1122"/>
    <w:rsid w:val="00AF36DB"/>
    <w:rsid w:val="00AF73E8"/>
    <w:rsid w:val="00B028E1"/>
    <w:rsid w:val="00B055DF"/>
    <w:rsid w:val="00B06CE7"/>
    <w:rsid w:val="00B07536"/>
    <w:rsid w:val="00B1265F"/>
    <w:rsid w:val="00B13833"/>
    <w:rsid w:val="00B148F7"/>
    <w:rsid w:val="00B15443"/>
    <w:rsid w:val="00B16517"/>
    <w:rsid w:val="00B171C5"/>
    <w:rsid w:val="00B17982"/>
    <w:rsid w:val="00B217BE"/>
    <w:rsid w:val="00B231B3"/>
    <w:rsid w:val="00B255D0"/>
    <w:rsid w:val="00B274BE"/>
    <w:rsid w:val="00B27E4F"/>
    <w:rsid w:val="00B34C0F"/>
    <w:rsid w:val="00B36433"/>
    <w:rsid w:val="00B36B63"/>
    <w:rsid w:val="00B37B32"/>
    <w:rsid w:val="00B43DCA"/>
    <w:rsid w:val="00B448EE"/>
    <w:rsid w:val="00B4793B"/>
    <w:rsid w:val="00B502EE"/>
    <w:rsid w:val="00B5455A"/>
    <w:rsid w:val="00B565EF"/>
    <w:rsid w:val="00B56F2F"/>
    <w:rsid w:val="00B61207"/>
    <w:rsid w:val="00B6288B"/>
    <w:rsid w:val="00B62C18"/>
    <w:rsid w:val="00B66271"/>
    <w:rsid w:val="00B726F4"/>
    <w:rsid w:val="00B74EC0"/>
    <w:rsid w:val="00B75186"/>
    <w:rsid w:val="00B75D28"/>
    <w:rsid w:val="00B771A8"/>
    <w:rsid w:val="00B779D2"/>
    <w:rsid w:val="00B81318"/>
    <w:rsid w:val="00B81A2F"/>
    <w:rsid w:val="00B81A9E"/>
    <w:rsid w:val="00B829DD"/>
    <w:rsid w:val="00B83CA6"/>
    <w:rsid w:val="00B90B3C"/>
    <w:rsid w:val="00B931A0"/>
    <w:rsid w:val="00B9335C"/>
    <w:rsid w:val="00B93D29"/>
    <w:rsid w:val="00B94B80"/>
    <w:rsid w:val="00BA0866"/>
    <w:rsid w:val="00BA08E2"/>
    <w:rsid w:val="00BA1571"/>
    <w:rsid w:val="00BA4AA8"/>
    <w:rsid w:val="00BA6D16"/>
    <w:rsid w:val="00BB59F1"/>
    <w:rsid w:val="00BB61A3"/>
    <w:rsid w:val="00BB61C7"/>
    <w:rsid w:val="00BC0823"/>
    <w:rsid w:val="00BC10A4"/>
    <w:rsid w:val="00BC23AF"/>
    <w:rsid w:val="00BC7B8F"/>
    <w:rsid w:val="00BD037A"/>
    <w:rsid w:val="00BD0D77"/>
    <w:rsid w:val="00BD5384"/>
    <w:rsid w:val="00BD5AC0"/>
    <w:rsid w:val="00BE06D6"/>
    <w:rsid w:val="00BE1A75"/>
    <w:rsid w:val="00BE5327"/>
    <w:rsid w:val="00BF47A6"/>
    <w:rsid w:val="00BF6074"/>
    <w:rsid w:val="00BF79C9"/>
    <w:rsid w:val="00C01188"/>
    <w:rsid w:val="00C01A9E"/>
    <w:rsid w:val="00C0452C"/>
    <w:rsid w:val="00C0545E"/>
    <w:rsid w:val="00C079E1"/>
    <w:rsid w:val="00C13253"/>
    <w:rsid w:val="00C205A9"/>
    <w:rsid w:val="00C21530"/>
    <w:rsid w:val="00C22D28"/>
    <w:rsid w:val="00C233DE"/>
    <w:rsid w:val="00C238D0"/>
    <w:rsid w:val="00C41C74"/>
    <w:rsid w:val="00C41D0E"/>
    <w:rsid w:val="00C44256"/>
    <w:rsid w:val="00C44A2B"/>
    <w:rsid w:val="00C50CD3"/>
    <w:rsid w:val="00C51D5F"/>
    <w:rsid w:val="00C5433C"/>
    <w:rsid w:val="00C63B70"/>
    <w:rsid w:val="00C66080"/>
    <w:rsid w:val="00C71D2F"/>
    <w:rsid w:val="00C751F8"/>
    <w:rsid w:val="00C75D83"/>
    <w:rsid w:val="00C775EE"/>
    <w:rsid w:val="00C853DE"/>
    <w:rsid w:val="00C85422"/>
    <w:rsid w:val="00C86A80"/>
    <w:rsid w:val="00C919B6"/>
    <w:rsid w:val="00C91F10"/>
    <w:rsid w:val="00C943DA"/>
    <w:rsid w:val="00C94A0A"/>
    <w:rsid w:val="00C94B3E"/>
    <w:rsid w:val="00C95876"/>
    <w:rsid w:val="00C96BAF"/>
    <w:rsid w:val="00CA303E"/>
    <w:rsid w:val="00CA474A"/>
    <w:rsid w:val="00CA4D76"/>
    <w:rsid w:val="00CA58BE"/>
    <w:rsid w:val="00CA6362"/>
    <w:rsid w:val="00CA785F"/>
    <w:rsid w:val="00CA7A6B"/>
    <w:rsid w:val="00CA7E1E"/>
    <w:rsid w:val="00CA7FFA"/>
    <w:rsid w:val="00CB204F"/>
    <w:rsid w:val="00CB211B"/>
    <w:rsid w:val="00CB5EAA"/>
    <w:rsid w:val="00CB7163"/>
    <w:rsid w:val="00CC070C"/>
    <w:rsid w:val="00CC0DBD"/>
    <w:rsid w:val="00CC2C79"/>
    <w:rsid w:val="00CC3050"/>
    <w:rsid w:val="00CC56E0"/>
    <w:rsid w:val="00CC5BBF"/>
    <w:rsid w:val="00CC7239"/>
    <w:rsid w:val="00CC752A"/>
    <w:rsid w:val="00CD266A"/>
    <w:rsid w:val="00CD577E"/>
    <w:rsid w:val="00CD5CCA"/>
    <w:rsid w:val="00CD7F73"/>
    <w:rsid w:val="00CE0781"/>
    <w:rsid w:val="00CE10B4"/>
    <w:rsid w:val="00CE3F20"/>
    <w:rsid w:val="00CE78A0"/>
    <w:rsid w:val="00CF6F65"/>
    <w:rsid w:val="00CF7ACE"/>
    <w:rsid w:val="00D02709"/>
    <w:rsid w:val="00D038BF"/>
    <w:rsid w:val="00D03C38"/>
    <w:rsid w:val="00D04309"/>
    <w:rsid w:val="00D04F84"/>
    <w:rsid w:val="00D10E24"/>
    <w:rsid w:val="00D165C8"/>
    <w:rsid w:val="00D24A6A"/>
    <w:rsid w:val="00D26CCA"/>
    <w:rsid w:val="00D27AD6"/>
    <w:rsid w:val="00D30511"/>
    <w:rsid w:val="00D33975"/>
    <w:rsid w:val="00D3439B"/>
    <w:rsid w:val="00D343F7"/>
    <w:rsid w:val="00D36FDF"/>
    <w:rsid w:val="00D37624"/>
    <w:rsid w:val="00D37F60"/>
    <w:rsid w:val="00D40533"/>
    <w:rsid w:val="00D41A27"/>
    <w:rsid w:val="00D42BA3"/>
    <w:rsid w:val="00D43788"/>
    <w:rsid w:val="00D46CC5"/>
    <w:rsid w:val="00D47A6E"/>
    <w:rsid w:val="00D50B30"/>
    <w:rsid w:val="00D603E1"/>
    <w:rsid w:val="00D70CE1"/>
    <w:rsid w:val="00D76B91"/>
    <w:rsid w:val="00D80115"/>
    <w:rsid w:val="00D82AE6"/>
    <w:rsid w:val="00D8532B"/>
    <w:rsid w:val="00D86924"/>
    <w:rsid w:val="00D91499"/>
    <w:rsid w:val="00D9535B"/>
    <w:rsid w:val="00D96855"/>
    <w:rsid w:val="00DA4DDD"/>
    <w:rsid w:val="00DA59EB"/>
    <w:rsid w:val="00DB0B11"/>
    <w:rsid w:val="00DB29DB"/>
    <w:rsid w:val="00DB318B"/>
    <w:rsid w:val="00DB47C2"/>
    <w:rsid w:val="00DB4FFD"/>
    <w:rsid w:val="00DC1143"/>
    <w:rsid w:val="00DC1539"/>
    <w:rsid w:val="00DC7911"/>
    <w:rsid w:val="00DD20AE"/>
    <w:rsid w:val="00DD4195"/>
    <w:rsid w:val="00DD72D5"/>
    <w:rsid w:val="00DD7874"/>
    <w:rsid w:val="00DE105C"/>
    <w:rsid w:val="00DE117C"/>
    <w:rsid w:val="00DE4987"/>
    <w:rsid w:val="00DE6F34"/>
    <w:rsid w:val="00DF38D9"/>
    <w:rsid w:val="00DF5EAF"/>
    <w:rsid w:val="00E01A7E"/>
    <w:rsid w:val="00E0281B"/>
    <w:rsid w:val="00E053B9"/>
    <w:rsid w:val="00E06369"/>
    <w:rsid w:val="00E06659"/>
    <w:rsid w:val="00E06691"/>
    <w:rsid w:val="00E07E02"/>
    <w:rsid w:val="00E12F95"/>
    <w:rsid w:val="00E1381C"/>
    <w:rsid w:val="00E16D8B"/>
    <w:rsid w:val="00E17209"/>
    <w:rsid w:val="00E2634E"/>
    <w:rsid w:val="00E27876"/>
    <w:rsid w:val="00E33C5C"/>
    <w:rsid w:val="00E34E07"/>
    <w:rsid w:val="00E361C4"/>
    <w:rsid w:val="00E4608A"/>
    <w:rsid w:val="00E4718D"/>
    <w:rsid w:val="00E50319"/>
    <w:rsid w:val="00E519F2"/>
    <w:rsid w:val="00E56CAE"/>
    <w:rsid w:val="00E613DC"/>
    <w:rsid w:val="00E64D2D"/>
    <w:rsid w:val="00E67835"/>
    <w:rsid w:val="00E67E95"/>
    <w:rsid w:val="00E74EE1"/>
    <w:rsid w:val="00E76E8D"/>
    <w:rsid w:val="00E77957"/>
    <w:rsid w:val="00E8040A"/>
    <w:rsid w:val="00E82487"/>
    <w:rsid w:val="00E85887"/>
    <w:rsid w:val="00E85CDD"/>
    <w:rsid w:val="00E9078A"/>
    <w:rsid w:val="00E90C84"/>
    <w:rsid w:val="00E91DE5"/>
    <w:rsid w:val="00E93E57"/>
    <w:rsid w:val="00E952C2"/>
    <w:rsid w:val="00E962BE"/>
    <w:rsid w:val="00EA0F4F"/>
    <w:rsid w:val="00EA535F"/>
    <w:rsid w:val="00EA5422"/>
    <w:rsid w:val="00EA59B0"/>
    <w:rsid w:val="00EA5DF0"/>
    <w:rsid w:val="00EB0C5F"/>
    <w:rsid w:val="00EB19AC"/>
    <w:rsid w:val="00EB2846"/>
    <w:rsid w:val="00EB296D"/>
    <w:rsid w:val="00EC0747"/>
    <w:rsid w:val="00EC0932"/>
    <w:rsid w:val="00EC12FF"/>
    <w:rsid w:val="00EC361C"/>
    <w:rsid w:val="00EC5496"/>
    <w:rsid w:val="00EC570B"/>
    <w:rsid w:val="00EC576D"/>
    <w:rsid w:val="00EC7297"/>
    <w:rsid w:val="00EC79EA"/>
    <w:rsid w:val="00ED07C7"/>
    <w:rsid w:val="00ED4F86"/>
    <w:rsid w:val="00EE0C12"/>
    <w:rsid w:val="00EE3A14"/>
    <w:rsid w:val="00EE5B46"/>
    <w:rsid w:val="00EF45A6"/>
    <w:rsid w:val="00EF6D11"/>
    <w:rsid w:val="00EF762C"/>
    <w:rsid w:val="00EF7F3C"/>
    <w:rsid w:val="00F02E17"/>
    <w:rsid w:val="00F0524C"/>
    <w:rsid w:val="00F05563"/>
    <w:rsid w:val="00F151A7"/>
    <w:rsid w:val="00F16496"/>
    <w:rsid w:val="00F166DE"/>
    <w:rsid w:val="00F2269E"/>
    <w:rsid w:val="00F26323"/>
    <w:rsid w:val="00F26EFA"/>
    <w:rsid w:val="00F305EE"/>
    <w:rsid w:val="00F31875"/>
    <w:rsid w:val="00F330B7"/>
    <w:rsid w:val="00F359D5"/>
    <w:rsid w:val="00F35AED"/>
    <w:rsid w:val="00F4283A"/>
    <w:rsid w:val="00F43A94"/>
    <w:rsid w:val="00F44C29"/>
    <w:rsid w:val="00F47431"/>
    <w:rsid w:val="00F535A1"/>
    <w:rsid w:val="00F53A92"/>
    <w:rsid w:val="00F5476B"/>
    <w:rsid w:val="00F55E55"/>
    <w:rsid w:val="00F61ABA"/>
    <w:rsid w:val="00F63860"/>
    <w:rsid w:val="00F65296"/>
    <w:rsid w:val="00F701ED"/>
    <w:rsid w:val="00F71FBE"/>
    <w:rsid w:val="00F73362"/>
    <w:rsid w:val="00F73D2C"/>
    <w:rsid w:val="00F74CB8"/>
    <w:rsid w:val="00F770F7"/>
    <w:rsid w:val="00F778C9"/>
    <w:rsid w:val="00F80C4D"/>
    <w:rsid w:val="00F82644"/>
    <w:rsid w:val="00F835E9"/>
    <w:rsid w:val="00F87FED"/>
    <w:rsid w:val="00F94566"/>
    <w:rsid w:val="00F95114"/>
    <w:rsid w:val="00F95A86"/>
    <w:rsid w:val="00F95D2C"/>
    <w:rsid w:val="00F96844"/>
    <w:rsid w:val="00FA476D"/>
    <w:rsid w:val="00FA4BDC"/>
    <w:rsid w:val="00FB1833"/>
    <w:rsid w:val="00FB2EB8"/>
    <w:rsid w:val="00FC30E2"/>
    <w:rsid w:val="00FC62E0"/>
    <w:rsid w:val="00FC76AB"/>
    <w:rsid w:val="00FD1731"/>
    <w:rsid w:val="00FD5340"/>
    <w:rsid w:val="00FD6DCD"/>
    <w:rsid w:val="00FD6F35"/>
    <w:rsid w:val="00FD7DBE"/>
    <w:rsid w:val="00FE1D99"/>
    <w:rsid w:val="00FE6E74"/>
    <w:rsid w:val="00FE72A8"/>
    <w:rsid w:val="00FE78F8"/>
    <w:rsid w:val="00FF1838"/>
    <w:rsid w:val="00FF43D1"/>
    <w:rsid w:val="00FF4D23"/>
    <w:rsid w:val="00FF6194"/>
    <w:rsid w:val="00FF7BF5"/>
    <w:rsid w:val="594B8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E0B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D2D"/>
    <w:pPr>
      <w:spacing w:after="180" w:line="240" w:lineRule="auto"/>
    </w:pPr>
    <w:rPr>
      <w:rFonts w:ascii="Arial" w:hAnsi="Arial"/>
      <w:sz w:val="24"/>
    </w:rPr>
  </w:style>
  <w:style w:type="paragraph" w:styleId="Heading1">
    <w:name w:val="heading 1"/>
    <w:basedOn w:val="Normal"/>
    <w:next w:val="Normal"/>
    <w:link w:val="Heading1Char"/>
    <w:uiPriority w:val="9"/>
    <w:qFormat/>
    <w:rsid w:val="000D4DDC"/>
    <w:pPr>
      <w:keepNext/>
      <w:keepLines/>
      <w:pBdr>
        <w:bottom w:val="single" w:sz="12" w:space="1" w:color="auto"/>
      </w:pBdr>
      <w:spacing w:before="200"/>
      <w:ind w:left="720" w:hanging="720"/>
      <w:outlineLvl w:val="0"/>
    </w:pPr>
    <w:rPr>
      <w:rFonts w:ascii="Calibri" w:eastAsiaTheme="majorEastAsia" w:hAnsi="Calibri" w:cstheme="majorBidi"/>
      <w:b/>
      <w:bCs/>
      <w:sz w:val="36"/>
      <w:szCs w:val="36"/>
    </w:rPr>
  </w:style>
  <w:style w:type="paragraph" w:styleId="Heading2">
    <w:name w:val="heading 2"/>
    <w:basedOn w:val="Heading1"/>
    <w:next w:val="Normal"/>
    <w:link w:val="Heading2Char"/>
    <w:uiPriority w:val="9"/>
    <w:unhideWhenUsed/>
    <w:qFormat/>
    <w:rsid w:val="00F26EFA"/>
    <w:pPr>
      <w:keepLines w:val="0"/>
      <w:pBdr>
        <w:bottom w:val="none" w:sz="0" w:space="0" w:color="auto"/>
      </w:pBdr>
      <w:spacing w:after="60"/>
      <w:ind w:left="810" w:hanging="810"/>
      <w:outlineLvl w:val="1"/>
    </w:pPr>
    <w:rPr>
      <w:rFonts w:asciiTheme="minorHAnsi" w:eastAsiaTheme="minorHAnsi" w:hAnsiTheme="minorHAnsi" w:cstheme="minorBidi"/>
      <w:bCs w:val="0"/>
      <w:sz w:val="32"/>
      <w:szCs w:val="28"/>
    </w:rPr>
  </w:style>
  <w:style w:type="paragraph" w:styleId="Heading3">
    <w:name w:val="heading 3"/>
    <w:basedOn w:val="Heading2"/>
    <w:next w:val="Normal"/>
    <w:link w:val="Heading3Char"/>
    <w:uiPriority w:val="9"/>
    <w:unhideWhenUsed/>
    <w:qFormat/>
    <w:rsid w:val="00970502"/>
    <w:pPr>
      <w:outlineLvl w:val="2"/>
    </w:pPr>
    <w:rPr>
      <w:sz w:val="30"/>
      <w:szCs w:val="30"/>
    </w:rPr>
  </w:style>
  <w:style w:type="paragraph" w:styleId="Heading4">
    <w:name w:val="heading 4"/>
    <w:basedOn w:val="Heading3"/>
    <w:next w:val="Normal"/>
    <w:link w:val="Heading4Char"/>
    <w:uiPriority w:val="9"/>
    <w:unhideWhenUsed/>
    <w:qFormat/>
    <w:rsid w:val="00970502"/>
    <w:pPr>
      <w:outlineLvl w:val="3"/>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487"/>
    <w:pPr>
      <w:tabs>
        <w:tab w:val="center" w:pos="4680"/>
        <w:tab w:val="right" w:pos="9360"/>
      </w:tabs>
      <w:spacing w:after="0"/>
    </w:pPr>
  </w:style>
  <w:style w:type="character" w:customStyle="1" w:styleId="HeaderChar">
    <w:name w:val="Header Char"/>
    <w:basedOn w:val="DefaultParagraphFont"/>
    <w:link w:val="Header"/>
    <w:uiPriority w:val="99"/>
    <w:rsid w:val="00E82487"/>
  </w:style>
  <w:style w:type="paragraph" w:styleId="Footer">
    <w:name w:val="footer"/>
    <w:basedOn w:val="Normal"/>
    <w:link w:val="FooterChar"/>
    <w:uiPriority w:val="99"/>
    <w:unhideWhenUsed/>
    <w:rsid w:val="00E82487"/>
    <w:pPr>
      <w:tabs>
        <w:tab w:val="center" w:pos="4680"/>
        <w:tab w:val="right" w:pos="9360"/>
      </w:tabs>
      <w:spacing w:after="0"/>
    </w:pPr>
  </w:style>
  <w:style w:type="character" w:customStyle="1" w:styleId="FooterChar">
    <w:name w:val="Footer Char"/>
    <w:basedOn w:val="DefaultParagraphFont"/>
    <w:link w:val="Footer"/>
    <w:uiPriority w:val="99"/>
    <w:rsid w:val="00E82487"/>
  </w:style>
  <w:style w:type="paragraph" w:styleId="BalloonText">
    <w:name w:val="Balloon Text"/>
    <w:basedOn w:val="Normal"/>
    <w:link w:val="BalloonTextChar"/>
    <w:uiPriority w:val="99"/>
    <w:semiHidden/>
    <w:unhideWhenUsed/>
    <w:rsid w:val="00E8248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487"/>
    <w:rPr>
      <w:rFonts w:ascii="Tahoma" w:hAnsi="Tahoma" w:cs="Tahoma"/>
      <w:sz w:val="16"/>
      <w:szCs w:val="16"/>
    </w:rPr>
  </w:style>
  <w:style w:type="character" w:customStyle="1" w:styleId="Heading2Char">
    <w:name w:val="Heading 2 Char"/>
    <w:basedOn w:val="DefaultParagraphFont"/>
    <w:link w:val="Heading2"/>
    <w:uiPriority w:val="9"/>
    <w:rsid w:val="00F26EFA"/>
    <w:rPr>
      <w:b/>
      <w:sz w:val="32"/>
      <w:szCs w:val="28"/>
    </w:rPr>
  </w:style>
  <w:style w:type="table" w:styleId="TableGrid">
    <w:name w:val="Table Grid"/>
    <w:basedOn w:val="TableNormal"/>
    <w:rsid w:val="00E82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2618"/>
    <w:pPr>
      <w:numPr>
        <w:numId w:val="2"/>
      </w:numPr>
      <w:ind w:left="720"/>
      <w:contextualSpacing/>
    </w:pPr>
  </w:style>
  <w:style w:type="character" w:customStyle="1" w:styleId="Heading1Char">
    <w:name w:val="Heading 1 Char"/>
    <w:basedOn w:val="DefaultParagraphFont"/>
    <w:link w:val="Heading1"/>
    <w:uiPriority w:val="9"/>
    <w:rsid w:val="000D4DDC"/>
    <w:rPr>
      <w:rFonts w:ascii="Calibri" w:eastAsiaTheme="majorEastAsia" w:hAnsi="Calibri" w:cstheme="majorBidi"/>
      <w:b/>
      <w:bCs/>
      <w:sz w:val="36"/>
      <w:szCs w:val="36"/>
    </w:rPr>
  </w:style>
  <w:style w:type="character" w:customStyle="1" w:styleId="Heading3Char">
    <w:name w:val="Heading 3 Char"/>
    <w:basedOn w:val="DefaultParagraphFont"/>
    <w:link w:val="Heading3"/>
    <w:uiPriority w:val="9"/>
    <w:rsid w:val="00970502"/>
    <w:rPr>
      <w:b/>
      <w:sz w:val="30"/>
      <w:szCs w:val="30"/>
    </w:rPr>
  </w:style>
  <w:style w:type="character" w:customStyle="1" w:styleId="Heading4Char">
    <w:name w:val="Heading 4 Char"/>
    <w:basedOn w:val="DefaultParagraphFont"/>
    <w:link w:val="Heading4"/>
    <w:uiPriority w:val="9"/>
    <w:rsid w:val="00970502"/>
    <w:rPr>
      <w:b/>
      <w:sz w:val="26"/>
      <w:szCs w:val="26"/>
    </w:rPr>
  </w:style>
  <w:style w:type="character" w:styleId="CommentReference">
    <w:name w:val="annotation reference"/>
    <w:basedOn w:val="DefaultParagraphFont"/>
    <w:uiPriority w:val="99"/>
    <w:unhideWhenUsed/>
    <w:rsid w:val="00E82487"/>
    <w:rPr>
      <w:sz w:val="16"/>
      <w:szCs w:val="16"/>
    </w:rPr>
  </w:style>
  <w:style w:type="paragraph" w:styleId="CommentText">
    <w:name w:val="annotation text"/>
    <w:basedOn w:val="Normal"/>
    <w:link w:val="CommentTextChar"/>
    <w:uiPriority w:val="99"/>
    <w:unhideWhenUsed/>
    <w:rsid w:val="00E82487"/>
    <w:rPr>
      <w:sz w:val="20"/>
      <w:szCs w:val="20"/>
    </w:rPr>
  </w:style>
  <w:style w:type="character" w:customStyle="1" w:styleId="CommentTextChar">
    <w:name w:val="Comment Text Char"/>
    <w:basedOn w:val="DefaultParagraphFont"/>
    <w:link w:val="CommentText"/>
    <w:uiPriority w:val="99"/>
    <w:rsid w:val="00E82487"/>
    <w:rPr>
      <w:sz w:val="20"/>
      <w:szCs w:val="20"/>
    </w:rPr>
  </w:style>
  <w:style w:type="paragraph" w:styleId="CommentSubject">
    <w:name w:val="annotation subject"/>
    <w:basedOn w:val="CommentText"/>
    <w:next w:val="CommentText"/>
    <w:link w:val="CommentSubjectChar"/>
    <w:uiPriority w:val="99"/>
    <w:semiHidden/>
    <w:unhideWhenUsed/>
    <w:rsid w:val="00E82487"/>
    <w:rPr>
      <w:b/>
      <w:bCs/>
    </w:rPr>
  </w:style>
  <w:style w:type="character" w:customStyle="1" w:styleId="CommentSubjectChar">
    <w:name w:val="Comment Subject Char"/>
    <w:basedOn w:val="CommentTextChar"/>
    <w:link w:val="CommentSubject"/>
    <w:uiPriority w:val="99"/>
    <w:semiHidden/>
    <w:rsid w:val="00E82487"/>
    <w:rPr>
      <w:b/>
      <w:bCs/>
      <w:sz w:val="20"/>
      <w:szCs w:val="20"/>
    </w:rPr>
  </w:style>
  <w:style w:type="paragraph" w:styleId="TOCHeading">
    <w:name w:val="TOC Heading"/>
    <w:basedOn w:val="Heading1"/>
    <w:next w:val="Normal"/>
    <w:uiPriority w:val="39"/>
    <w:unhideWhenUsed/>
    <w:rsid w:val="00E82487"/>
    <w:pPr>
      <w:outlineLvl w:val="9"/>
    </w:pPr>
    <w:rPr>
      <w:lang w:eastAsia="ja-JP"/>
    </w:rPr>
  </w:style>
  <w:style w:type="paragraph" w:styleId="TOC1">
    <w:name w:val="toc 1"/>
    <w:basedOn w:val="Normal"/>
    <w:next w:val="Normal"/>
    <w:autoRedefine/>
    <w:uiPriority w:val="39"/>
    <w:unhideWhenUsed/>
    <w:rsid w:val="00D41A27"/>
    <w:pPr>
      <w:tabs>
        <w:tab w:val="left" w:pos="440"/>
        <w:tab w:val="right" w:leader="dot" w:pos="9350"/>
      </w:tabs>
      <w:spacing w:after="100"/>
    </w:pPr>
    <w:rPr>
      <w:b/>
    </w:rPr>
  </w:style>
  <w:style w:type="character" w:styleId="Hyperlink">
    <w:name w:val="Hyperlink"/>
    <w:basedOn w:val="DefaultParagraphFont"/>
    <w:uiPriority w:val="99"/>
    <w:unhideWhenUsed/>
    <w:rsid w:val="00E82487"/>
    <w:rPr>
      <w:color w:val="0000FF" w:themeColor="hyperlink"/>
      <w:u w:val="single"/>
    </w:rPr>
  </w:style>
  <w:style w:type="paragraph" w:styleId="TOC2">
    <w:name w:val="toc 2"/>
    <w:basedOn w:val="Normal"/>
    <w:next w:val="Normal"/>
    <w:autoRedefine/>
    <w:uiPriority w:val="39"/>
    <w:unhideWhenUsed/>
    <w:rsid w:val="00701E1F"/>
    <w:pPr>
      <w:tabs>
        <w:tab w:val="left" w:pos="880"/>
        <w:tab w:val="right" w:leader="dot" w:pos="9350"/>
      </w:tabs>
      <w:spacing w:after="100"/>
      <w:ind w:left="220"/>
    </w:pPr>
  </w:style>
  <w:style w:type="paragraph" w:styleId="TOC3">
    <w:name w:val="toc 3"/>
    <w:basedOn w:val="Normal"/>
    <w:next w:val="Normal"/>
    <w:autoRedefine/>
    <w:uiPriority w:val="39"/>
    <w:unhideWhenUsed/>
    <w:rsid w:val="00D41A27"/>
    <w:pPr>
      <w:tabs>
        <w:tab w:val="left" w:pos="1320"/>
        <w:tab w:val="right" w:leader="dot" w:pos="9350"/>
      </w:tabs>
      <w:spacing w:after="100"/>
      <w:ind w:left="440"/>
    </w:pPr>
  </w:style>
  <w:style w:type="paragraph" w:styleId="TOC4">
    <w:name w:val="toc 4"/>
    <w:basedOn w:val="Normal"/>
    <w:next w:val="Normal"/>
    <w:autoRedefine/>
    <w:uiPriority w:val="39"/>
    <w:unhideWhenUsed/>
    <w:rsid w:val="00E82487"/>
    <w:pPr>
      <w:spacing w:after="100"/>
      <w:ind w:left="660"/>
    </w:pPr>
    <w:rPr>
      <w:rFonts w:eastAsiaTheme="minorEastAsia"/>
    </w:rPr>
  </w:style>
  <w:style w:type="paragraph" w:styleId="TOC5">
    <w:name w:val="toc 5"/>
    <w:basedOn w:val="Normal"/>
    <w:next w:val="Normal"/>
    <w:autoRedefine/>
    <w:uiPriority w:val="39"/>
    <w:unhideWhenUsed/>
    <w:rsid w:val="00E82487"/>
    <w:pPr>
      <w:spacing w:after="100"/>
      <w:ind w:left="880"/>
    </w:pPr>
    <w:rPr>
      <w:rFonts w:eastAsiaTheme="minorEastAsia"/>
    </w:rPr>
  </w:style>
  <w:style w:type="paragraph" w:styleId="TOC6">
    <w:name w:val="toc 6"/>
    <w:basedOn w:val="Normal"/>
    <w:next w:val="Normal"/>
    <w:autoRedefine/>
    <w:uiPriority w:val="39"/>
    <w:unhideWhenUsed/>
    <w:rsid w:val="00E82487"/>
    <w:pPr>
      <w:spacing w:after="100"/>
      <w:ind w:left="1100"/>
    </w:pPr>
    <w:rPr>
      <w:rFonts w:eastAsiaTheme="minorEastAsia"/>
    </w:rPr>
  </w:style>
  <w:style w:type="paragraph" w:styleId="TOC7">
    <w:name w:val="toc 7"/>
    <w:basedOn w:val="Normal"/>
    <w:next w:val="Normal"/>
    <w:autoRedefine/>
    <w:uiPriority w:val="39"/>
    <w:unhideWhenUsed/>
    <w:rsid w:val="00E82487"/>
    <w:pPr>
      <w:spacing w:after="100"/>
      <w:ind w:left="1320"/>
    </w:pPr>
    <w:rPr>
      <w:rFonts w:eastAsiaTheme="minorEastAsia"/>
    </w:rPr>
  </w:style>
  <w:style w:type="paragraph" w:styleId="TOC8">
    <w:name w:val="toc 8"/>
    <w:basedOn w:val="Normal"/>
    <w:next w:val="Normal"/>
    <w:autoRedefine/>
    <w:uiPriority w:val="39"/>
    <w:unhideWhenUsed/>
    <w:rsid w:val="00E82487"/>
    <w:pPr>
      <w:spacing w:after="100"/>
      <w:ind w:left="1540"/>
    </w:pPr>
    <w:rPr>
      <w:rFonts w:eastAsiaTheme="minorEastAsia"/>
    </w:rPr>
  </w:style>
  <w:style w:type="paragraph" w:styleId="TOC9">
    <w:name w:val="toc 9"/>
    <w:basedOn w:val="Normal"/>
    <w:next w:val="Normal"/>
    <w:autoRedefine/>
    <w:uiPriority w:val="39"/>
    <w:unhideWhenUsed/>
    <w:rsid w:val="00E82487"/>
    <w:pPr>
      <w:spacing w:after="100"/>
      <w:ind w:left="1760"/>
    </w:pPr>
    <w:rPr>
      <w:rFonts w:eastAsiaTheme="minorEastAsia"/>
    </w:rPr>
  </w:style>
  <w:style w:type="paragraph" w:styleId="Revision">
    <w:name w:val="Revision"/>
    <w:hidden/>
    <w:uiPriority w:val="99"/>
    <w:semiHidden/>
    <w:rsid w:val="00E82487"/>
    <w:pPr>
      <w:spacing w:after="0" w:line="240" w:lineRule="auto"/>
    </w:pPr>
  </w:style>
  <w:style w:type="numbering" w:customStyle="1" w:styleId="BulletList">
    <w:name w:val="Bullet List"/>
    <w:rsid w:val="0085515D"/>
    <w:pPr>
      <w:numPr>
        <w:numId w:val="1"/>
      </w:numPr>
    </w:pPr>
  </w:style>
  <w:style w:type="paragraph" w:customStyle="1" w:styleId="Pre-docsHeader">
    <w:name w:val="Pre-docs Header"/>
    <w:basedOn w:val="Header"/>
    <w:uiPriority w:val="99"/>
    <w:rsid w:val="00332A08"/>
    <w:pPr>
      <w:tabs>
        <w:tab w:val="clear" w:pos="4680"/>
        <w:tab w:val="clear" w:pos="9360"/>
        <w:tab w:val="center" w:pos="4320"/>
        <w:tab w:val="right" w:pos="8640"/>
      </w:tabs>
      <w:spacing w:after="60"/>
      <w:ind w:left="-1440"/>
    </w:pPr>
    <w:rPr>
      <w:rFonts w:eastAsia="Times New Roman" w:cs="Times New Roman"/>
      <w:b/>
      <w:color w:val="008080"/>
      <w:szCs w:val="24"/>
    </w:rPr>
  </w:style>
  <w:style w:type="paragraph" w:styleId="FootnoteText">
    <w:name w:val="footnote text"/>
    <w:basedOn w:val="Normal"/>
    <w:link w:val="FootnoteTextChar"/>
    <w:uiPriority w:val="99"/>
    <w:semiHidden/>
    <w:unhideWhenUsed/>
    <w:rsid w:val="008A2B26"/>
    <w:pPr>
      <w:spacing w:after="0"/>
    </w:pPr>
    <w:rPr>
      <w:sz w:val="20"/>
      <w:szCs w:val="20"/>
    </w:rPr>
  </w:style>
  <w:style w:type="character" w:customStyle="1" w:styleId="FootnoteTextChar">
    <w:name w:val="Footnote Text Char"/>
    <w:basedOn w:val="DefaultParagraphFont"/>
    <w:link w:val="FootnoteText"/>
    <w:uiPriority w:val="99"/>
    <w:semiHidden/>
    <w:rsid w:val="008A2B26"/>
    <w:rPr>
      <w:rFonts w:ascii="Arial" w:hAnsi="Arial"/>
      <w:sz w:val="20"/>
      <w:szCs w:val="20"/>
    </w:rPr>
  </w:style>
  <w:style w:type="character" w:styleId="FootnoteReference">
    <w:name w:val="footnote reference"/>
    <w:basedOn w:val="DefaultParagraphFont"/>
    <w:uiPriority w:val="99"/>
    <w:semiHidden/>
    <w:unhideWhenUsed/>
    <w:rsid w:val="008A2B26"/>
    <w:rPr>
      <w:vertAlign w:val="superscript"/>
    </w:rPr>
  </w:style>
  <w:style w:type="character" w:styleId="FollowedHyperlink">
    <w:name w:val="FollowedHyperlink"/>
    <w:basedOn w:val="DefaultParagraphFont"/>
    <w:uiPriority w:val="99"/>
    <w:semiHidden/>
    <w:unhideWhenUsed/>
    <w:rsid w:val="00DB4FFD"/>
    <w:rPr>
      <w:color w:val="800080" w:themeColor="followedHyperlink"/>
      <w:u w:val="single"/>
    </w:rPr>
  </w:style>
  <w:style w:type="paragraph" w:customStyle="1" w:styleId="ListofTables">
    <w:name w:val="List of Tables"/>
    <w:basedOn w:val="Normal"/>
    <w:next w:val="Normal"/>
    <w:rsid w:val="006E2A6B"/>
    <w:pPr>
      <w:keepNext/>
      <w:keepLines/>
      <w:tabs>
        <w:tab w:val="left" w:pos="1080"/>
      </w:tabs>
      <w:suppressAutoHyphens/>
      <w:spacing w:after="0"/>
      <w:ind w:left="1080" w:hanging="1080"/>
    </w:pPr>
    <w:rPr>
      <w:rFonts w:eastAsia="Times New Roman" w:cs="Times New Roman"/>
      <w:b/>
      <w:szCs w:val="20"/>
    </w:rPr>
  </w:style>
  <w:style w:type="paragraph" w:styleId="TableofFigures">
    <w:name w:val="table of figures"/>
    <w:basedOn w:val="Normal"/>
    <w:next w:val="Normal"/>
    <w:uiPriority w:val="99"/>
    <w:unhideWhenUsed/>
    <w:rsid w:val="000B0F4F"/>
    <w:pPr>
      <w:tabs>
        <w:tab w:val="left" w:pos="1080"/>
        <w:tab w:val="right" w:leader="dot" w:pos="9360"/>
      </w:tabs>
      <w:spacing w:after="0"/>
      <w:ind w:left="1080" w:hanging="1080"/>
    </w:pPr>
    <w:rPr>
      <w:noProof/>
    </w:rPr>
  </w:style>
  <w:style w:type="paragraph" w:customStyle="1" w:styleId="ListofFigures">
    <w:name w:val="List of Figures"/>
    <w:basedOn w:val="Normal"/>
    <w:next w:val="Normal"/>
    <w:rsid w:val="000B0F4F"/>
    <w:pPr>
      <w:tabs>
        <w:tab w:val="left" w:pos="1368"/>
      </w:tabs>
      <w:suppressAutoHyphens/>
      <w:spacing w:after="0"/>
      <w:ind w:left="1368" w:hanging="1368"/>
    </w:pPr>
    <w:rPr>
      <w:rFonts w:eastAsia="Times New Roman" w:cs="Times New Roman"/>
      <w:b/>
      <w:szCs w:val="20"/>
    </w:rPr>
  </w:style>
  <w:style w:type="character" w:styleId="UnresolvedMention">
    <w:name w:val="Unresolved Mention"/>
    <w:basedOn w:val="DefaultParagraphFont"/>
    <w:uiPriority w:val="99"/>
    <w:semiHidden/>
    <w:unhideWhenUsed/>
    <w:rsid w:val="00236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35020">
      <w:bodyDiv w:val="1"/>
      <w:marLeft w:val="0"/>
      <w:marRight w:val="0"/>
      <w:marTop w:val="0"/>
      <w:marBottom w:val="0"/>
      <w:divBdr>
        <w:top w:val="none" w:sz="0" w:space="0" w:color="auto"/>
        <w:left w:val="none" w:sz="0" w:space="0" w:color="auto"/>
        <w:bottom w:val="none" w:sz="0" w:space="0" w:color="auto"/>
        <w:right w:val="none" w:sz="0" w:space="0" w:color="auto"/>
      </w:divBdr>
    </w:div>
    <w:div w:id="225268146">
      <w:bodyDiv w:val="1"/>
      <w:marLeft w:val="0"/>
      <w:marRight w:val="0"/>
      <w:marTop w:val="0"/>
      <w:marBottom w:val="0"/>
      <w:divBdr>
        <w:top w:val="none" w:sz="0" w:space="0" w:color="auto"/>
        <w:left w:val="none" w:sz="0" w:space="0" w:color="auto"/>
        <w:bottom w:val="none" w:sz="0" w:space="0" w:color="auto"/>
        <w:right w:val="none" w:sz="0" w:space="0" w:color="auto"/>
      </w:divBdr>
    </w:div>
    <w:div w:id="355624329">
      <w:bodyDiv w:val="1"/>
      <w:marLeft w:val="0"/>
      <w:marRight w:val="0"/>
      <w:marTop w:val="0"/>
      <w:marBottom w:val="0"/>
      <w:divBdr>
        <w:top w:val="none" w:sz="0" w:space="0" w:color="auto"/>
        <w:left w:val="none" w:sz="0" w:space="0" w:color="auto"/>
        <w:bottom w:val="none" w:sz="0" w:space="0" w:color="auto"/>
        <w:right w:val="none" w:sz="0" w:space="0" w:color="auto"/>
      </w:divBdr>
    </w:div>
    <w:div w:id="460729639">
      <w:bodyDiv w:val="1"/>
      <w:marLeft w:val="0"/>
      <w:marRight w:val="0"/>
      <w:marTop w:val="0"/>
      <w:marBottom w:val="0"/>
      <w:divBdr>
        <w:top w:val="none" w:sz="0" w:space="0" w:color="auto"/>
        <w:left w:val="none" w:sz="0" w:space="0" w:color="auto"/>
        <w:bottom w:val="none" w:sz="0" w:space="0" w:color="auto"/>
        <w:right w:val="none" w:sz="0" w:space="0" w:color="auto"/>
      </w:divBdr>
    </w:div>
    <w:div w:id="494147541">
      <w:bodyDiv w:val="1"/>
      <w:marLeft w:val="0"/>
      <w:marRight w:val="0"/>
      <w:marTop w:val="0"/>
      <w:marBottom w:val="0"/>
      <w:divBdr>
        <w:top w:val="none" w:sz="0" w:space="0" w:color="auto"/>
        <w:left w:val="none" w:sz="0" w:space="0" w:color="auto"/>
        <w:bottom w:val="none" w:sz="0" w:space="0" w:color="auto"/>
        <w:right w:val="none" w:sz="0" w:space="0" w:color="auto"/>
      </w:divBdr>
    </w:div>
    <w:div w:id="568736477">
      <w:bodyDiv w:val="1"/>
      <w:marLeft w:val="0"/>
      <w:marRight w:val="0"/>
      <w:marTop w:val="0"/>
      <w:marBottom w:val="0"/>
      <w:divBdr>
        <w:top w:val="none" w:sz="0" w:space="0" w:color="auto"/>
        <w:left w:val="none" w:sz="0" w:space="0" w:color="auto"/>
        <w:bottom w:val="none" w:sz="0" w:space="0" w:color="auto"/>
        <w:right w:val="none" w:sz="0" w:space="0" w:color="auto"/>
      </w:divBdr>
    </w:div>
    <w:div w:id="608049212">
      <w:bodyDiv w:val="1"/>
      <w:marLeft w:val="0"/>
      <w:marRight w:val="0"/>
      <w:marTop w:val="0"/>
      <w:marBottom w:val="0"/>
      <w:divBdr>
        <w:top w:val="none" w:sz="0" w:space="0" w:color="auto"/>
        <w:left w:val="none" w:sz="0" w:space="0" w:color="auto"/>
        <w:bottom w:val="none" w:sz="0" w:space="0" w:color="auto"/>
        <w:right w:val="none" w:sz="0" w:space="0" w:color="auto"/>
      </w:divBdr>
    </w:div>
    <w:div w:id="737481804">
      <w:bodyDiv w:val="1"/>
      <w:marLeft w:val="0"/>
      <w:marRight w:val="0"/>
      <w:marTop w:val="0"/>
      <w:marBottom w:val="0"/>
      <w:divBdr>
        <w:top w:val="none" w:sz="0" w:space="0" w:color="auto"/>
        <w:left w:val="none" w:sz="0" w:space="0" w:color="auto"/>
        <w:bottom w:val="none" w:sz="0" w:space="0" w:color="auto"/>
        <w:right w:val="none" w:sz="0" w:space="0" w:color="auto"/>
      </w:divBdr>
    </w:div>
    <w:div w:id="742944575">
      <w:bodyDiv w:val="1"/>
      <w:marLeft w:val="0"/>
      <w:marRight w:val="0"/>
      <w:marTop w:val="0"/>
      <w:marBottom w:val="0"/>
      <w:divBdr>
        <w:top w:val="none" w:sz="0" w:space="0" w:color="auto"/>
        <w:left w:val="none" w:sz="0" w:space="0" w:color="auto"/>
        <w:bottom w:val="none" w:sz="0" w:space="0" w:color="auto"/>
        <w:right w:val="none" w:sz="0" w:space="0" w:color="auto"/>
      </w:divBdr>
    </w:div>
    <w:div w:id="1116099250">
      <w:bodyDiv w:val="1"/>
      <w:marLeft w:val="0"/>
      <w:marRight w:val="0"/>
      <w:marTop w:val="0"/>
      <w:marBottom w:val="0"/>
      <w:divBdr>
        <w:top w:val="none" w:sz="0" w:space="0" w:color="auto"/>
        <w:left w:val="none" w:sz="0" w:space="0" w:color="auto"/>
        <w:bottom w:val="none" w:sz="0" w:space="0" w:color="auto"/>
        <w:right w:val="none" w:sz="0" w:space="0" w:color="auto"/>
      </w:divBdr>
    </w:div>
    <w:div w:id="1170365690">
      <w:bodyDiv w:val="1"/>
      <w:marLeft w:val="0"/>
      <w:marRight w:val="0"/>
      <w:marTop w:val="0"/>
      <w:marBottom w:val="0"/>
      <w:divBdr>
        <w:top w:val="none" w:sz="0" w:space="0" w:color="auto"/>
        <w:left w:val="none" w:sz="0" w:space="0" w:color="auto"/>
        <w:bottom w:val="none" w:sz="0" w:space="0" w:color="auto"/>
        <w:right w:val="none" w:sz="0" w:space="0" w:color="auto"/>
      </w:divBdr>
    </w:div>
    <w:div w:id="1194806451">
      <w:bodyDiv w:val="1"/>
      <w:marLeft w:val="0"/>
      <w:marRight w:val="0"/>
      <w:marTop w:val="0"/>
      <w:marBottom w:val="0"/>
      <w:divBdr>
        <w:top w:val="none" w:sz="0" w:space="0" w:color="auto"/>
        <w:left w:val="none" w:sz="0" w:space="0" w:color="auto"/>
        <w:bottom w:val="none" w:sz="0" w:space="0" w:color="auto"/>
        <w:right w:val="none" w:sz="0" w:space="0" w:color="auto"/>
      </w:divBdr>
    </w:div>
    <w:div w:id="1216546380">
      <w:bodyDiv w:val="1"/>
      <w:marLeft w:val="0"/>
      <w:marRight w:val="0"/>
      <w:marTop w:val="0"/>
      <w:marBottom w:val="0"/>
      <w:divBdr>
        <w:top w:val="none" w:sz="0" w:space="0" w:color="auto"/>
        <w:left w:val="none" w:sz="0" w:space="0" w:color="auto"/>
        <w:bottom w:val="none" w:sz="0" w:space="0" w:color="auto"/>
        <w:right w:val="none" w:sz="0" w:space="0" w:color="auto"/>
      </w:divBdr>
    </w:div>
    <w:div w:id="1223831137">
      <w:bodyDiv w:val="1"/>
      <w:marLeft w:val="0"/>
      <w:marRight w:val="0"/>
      <w:marTop w:val="0"/>
      <w:marBottom w:val="0"/>
      <w:divBdr>
        <w:top w:val="none" w:sz="0" w:space="0" w:color="auto"/>
        <w:left w:val="none" w:sz="0" w:space="0" w:color="auto"/>
        <w:bottom w:val="none" w:sz="0" w:space="0" w:color="auto"/>
        <w:right w:val="none" w:sz="0" w:space="0" w:color="auto"/>
      </w:divBdr>
    </w:div>
    <w:div w:id="1282687702">
      <w:bodyDiv w:val="1"/>
      <w:marLeft w:val="0"/>
      <w:marRight w:val="0"/>
      <w:marTop w:val="0"/>
      <w:marBottom w:val="0"/>
      <w:divBdr>
        <w:top w:val="none" w:sz="0" w:space="0" w:color="auto"/>
        <w:left w:val="none" w:sz="0" w:space="0" w:color="auto"/>
        <w:bottom w:val="none" w:sz="0" w:space="0" w:color="auto"/>
        <w:right w:val="none" w:sz="0" w:space="0" w:color="auto"/>
      </w:divBdr>
    </w:div>
    <w:div w:id="1289626463">
      <w:bodyDiv w:val="1"/>
      <w:marLeft w:val="0"/>
      <w:marRight w:val="0"/>
      <w:marTop w:val="0"/>
      <w:marBottom w:val="0"/>
      <w:divBdr>
        <w:top w:val="none" w:sz="0" w:space="0" w:color="auto"/>
        <w:left w:val="none" w:sz="0" w:space="0" w:color="auto"/>
        <w:bottom w:val="none" w:sz="0" w:space="0" w:color="auto"/>
        <w:right w:val="none" w:sz="0" w:space="0" w:color="auto"/>
      </w:divBdr>
    </w:div>
    <w:div w:id="1301115189">
      <w:bodyDiv w:val="1"/>
      <w:marLeft w:val="0"/>
      <w:marRight w:val="0"/>
      <w:marTop w:val="0"/>
      <w:marBottom w:val="0"/>
      <w:divBdr>
        <w:top w:val="none" w:sz="0" w:space="0" w:color="auto"/>
        <w:left w:val="none" w:sz="0" w:space="0" w:color="auto"/>
        <w:bottom w:val="none" w:sz="0" w:space="0" w:color="auto"/>
        <w:right w:val="none" w:sz="0" w:space="0" w:color="auto"/>
      </w:divBdr>
    </w:div>
    <w:div w:id="1326591533">
      <w:bodyDiv w:val="1"/>
      <w:marLeft w:val="0"/>
      <w:marRight w:val="0"/>
      <w:marTop w:val="0"/>
      <w:marBottom w:val="0"/>
      <w:divBdr>
        <w:top w:val="none" w:sz="0" w:space="0" w:color="auto"/>
        <w:left w:val="none" w:sz="0" w:space="0" w:color="auto"/>
        <w:bottom w:val="none" w:sz="0" w:space="0" w:color="auto"/>
        <w:right w:val="none" w:sz="0" w:space="0" w:color="auto"/>
      </w:divBdr>
    </w:div>
    <w:div w:id="1380519590">
      <w:bodyDiv w:val="1"/>
      <w:marLeft w:val="0"/>
      <w:marRight w:val="0"/>
      <w:marTop w:val="0"/>
      <w:marBottom w:val="0"/>
      <w:divBdr>
        <w:top w:val="none" w:sz="0" w:space="0" w:color="auto"/>
        <w:left w:val="none" w:sz="0" w:space="0" w:color="auto"/>
        <w:bottom w:val="none" w:sz="0" w:space="0" w:color="auto"/>
        <w:right w:val="none" w:sz="0" w:space="0" w:color="auto"/>
      </w:divBdr>
    </w:div>
    <w:div w:id="1423793461">
      <w:bodyDiv w:val="1"/>
      <w:marLeft w:val="0"/>
      <w:marRight w:val="0"/>
      <w:marTop w:val="0"/>
      <w:marBottom w:val="0"/>
      <w:divBdr>
        <w:top w:val="none" w:sz="0" w:space="0" w:color="auto"/>
        <w:left w:val="none" w:sz="0" w:space="0" w:color="auto"/>
        <w:bottom w:val="none" w:sz="0" w:space="0" w:color="auto"/>
        <w:right w:val="none" w:sz="0" w:space="0" w:color="auto"/>
      </w:divBdr>
    </w:div>
    <w:div w:id="1445030785">
      <w:bodyDiv w:val="1"/>
      <w:marLeft w:val="0"/>
      <w:marRight w:val="0"/>
      <w:marTop w:val="0"/>
      <w:marBottom w:val="0"/>
      <w:divBdr>
        <w:top w:val="none" w:sz="0" w:space="0" w:color="auto"/>
        <w:left w:val="none" w:sz="0" w:space="0" w:color="auto"/>
        <w:bottom w:val="none" w:sz="0" w:space="0" w:color="auto"/>
        <w:right w:val="none" w:sz="0" w:space="0" w:color="auto"/>
      </w:divBdr>
    </w:div>
    <w:div w:id="1536774003">
      <w:bodyDiv w:val="1"/>
      <w:marLeft w:val="0"/>
      <w:marRight w:val="0"/>
      <w:marTop w:val="0"/>
      <w:marBottom w:val="0"/>
      <w:divBdr>
        <w:top w:val="none" w:sz="0" w:space="0" w:color="auto"/>
        <w:left w:val="none" w:sz="0" w:space="0" w:color="auto"/>
        <w:bottom w:val="none" w:sz="0" w:space="0" w:color="auto"/>
        <w:right w:val="none" w:sz="0" w:space="0" w:color="auto"/>
      </w:divBdr>
    </w:div>
    <w:div w:id="1558667700">
      <w:bodyDiv w:val="1"/>
      <w:marLeft w:val="0"/>
      <w:marRight w:val="0"/>
      <w:marTop w:val="0"/>
      <w:marBottom w:val="0"/>
      <w:divBdr>
        <w:top w:val="none" w:sz="0" w:space="0" w:color="auto"/>
        <w:left w:val="none" w:sz="0" w:space="0" w:color="auto"/>
        <w:bottom w:val="none" w:sz="0" w:space="0" w:color="auto"/>
        <w:right w:val="none" w:sz="0" w:space="0" w:color="auto"/>
      </w:divBdr>
    </w:div>
    <w:div w:id="1700621779">
      <w:bodyDiv w:val="1"/>
      <w:marLeft w:val="0"/>
      <w:marRight w:val="0"/>
      <w:marTop w:val="0"/>
      <w:marBottom w:val="0"/>
      <w:divBdr>
        <w:top w:val="none" w:sz="0" w:space="0" w:color="auto"/>
        <w:left w:val="none" w:sz="0" w:space="0" w:color="auto"/>
        <w:bottom w:val="none" w:sz="0" w:space="0" w:color="auto"/>
        <w:right w:val="none" w:sz="0" w:space="0" w:color="auto"/>
      </w:divBdr>
    </w:div>
    <w:div w:id="1848398957">
      <w:bodyDiv w:val="1"/>
      <w:marLeft w:val="0"/>
      <w:marRight w:val="0"/>
      <w:marTop w:val="0"/>
      <w:marBottom w:val="0"/>
      <w:divBdr>
        <w:top w:val="none" w:sz="0" w:space="0" w:color="auto"/>
        <w:left w:val="none" w:sz="0" w:space="0" w:color="auto"/>
        <w:bottom w:val="none" w:sz="0" w:space="0" w:color="auto"/>
        <w:right w:val="none" w:sz="0" w:space="0" w:color="auto"/>
      </w:divBdr>
    </w:div>
    <w:div w:id="1881353735">
      <w:bodyDiv w:val="1"/>
      <w:marLeft w:val="0"/>
      <w:marRight w:val="0"/>
      <w:marTop w:val="0"/>
      <w:marBottom w:val="0"/>
      <w:divBdr>
        <w:top w:val="none" w:sz="0" w:space="0" w:color="auto"/>
        <w:left w:val="none" w:sz="0" w:space="0" w:color="auto"/>
        <w:bottom w:val="none" w:sz="0" w:space="0" w:color="auto"/>
        <w:right w:val="none" w:sz="0" w:space="0" w:color="auto"/>
      </w:divBdr>
    </w:div>
    <w:div w:id="2004159685">
      <w:bodyDiv w:val="1"/>
      <w:marLeft w:val="0"/>
      <w:marRight w:val="0"/>
      <w:marTop w:val="0"/>
      <w:marBottom w:val="0"/>
      <w:divBdr>
        <w:top w:val="none" w:sz="0" w:space="0" w:color="auto"/>
        <w:left w:val="none" w:sz="0" w:space="0" w:color="auto"/>
        <w:bottom w:val="none" w:sz="0" w:space="0" w:color="auto"/>
        <w:right w:val="none" w:sz="0" w:space="0" w:color="auto"/>
      </w:divBdr>
    </w:div>
    <w:div w:id="2006975576">
      <w:bodyDiv w:val="1"/>
      <w:marLeft w:val="0"/>
      <w:marRight w:val="0"/>
      <w:marTop w:val="0"/>
      <w:marBottom w:val="0"/>
      <w:divBdr>
        <w:top w:val="none" w:sz="0" w:space="0" w:color="auto"/>
        <w:left w:val="none" w:sz="0" w:space="0" w:color="auto"/>
        <w:bottom w:val="none" w:sz="0" w:space="0" w:color="auto"/>
        <w:right w:val="none" w:sz="0" w:space="0" w:color="auto"/>
      </w:divBdr>
    </w:div>
    <w:div w:id="2078630790">
      <w:bodyDiv w:val="1"/>
      <w:marLeft w:val="0"/>
      <w:marRight w:val="0"/>
      <w:marTop w:val="0"/>
      <w:marBottom w:val="0"/>
      <w:divBdr>
        <w:top w:val="none" w:sz="0" w:space="0" w:color="auto"/>
        <w:left w:val="none" w:sz="0" w:space="0" w:color="auto"/>
        <w:bottom w:val="none" w:sz="0" w:space="0" w:color="auto"/>
        <w:right w:val="none" w:sz="0" w:space="0" w:color="auto"/>
      </w:divBdr>
    </w:div>
    <w:div w:id="2114549794">
      <w:bodyDiv w:val="1"/>
      <w:marLeft w:val="0"/>
      <w:marRight w:val="0"/>
      <w:marTop w:val="0"/>
      <w:marBottom w:val="0"/>
      <w:divBdr>
        <w:top w:val="none" w:sz="0" w:space="0" w:color="auto"/>
        <w:left w:val="none" w:sz="0" w:space="0" w:color="auto"/>
        <w:bottom w:val="none" w:sz="0" w:space="0" w:color="auto"/>
        <w:right w:val="none" w:sz="0" w:space="0" w:color="auto"/>
      </w:divBdr>
    </w:div>
    <w:div w:id="212176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45%C2%B021'38.0%22N+123%C2%B058'12.0%22W/@45.3605537,-123.9721887,551m/data=!3m2!1e3!4b1!4m5!3m4!1s0x0:0x0!8m2!3d45.36055!4d-123.97" TargetMode="External"/><Relationship Id="rId13" Type="http://schemas.openxmlformats.org/officeDocument/2006/relationships/image" Target="media/image2.jpeg"/><Relationship Id="rId18" Type="http://schemas.openxmlformats.org/officeDocument/2006/relationships/hyperlink" Target="https://www.google.com/maps/place/45%C2%B021'48.3%22N+123%C2%B058'13.1%22W/@45.3634217,-123.9725067,17z/data=!3m1!4b1!4m6!3m5!1s0x0:0x0!7e2!8m2!3d45.3634181!4d-123.9703177" TargetMode="External"/><Relationship Id="rId3" Type="http://schemas.openxmlformats.org/officeDocument/2006/relationships/styles" Target="styles.xml"/><Relationship Id="rId21" Type="http://schemas.openxmlformats.org/officeDocument/2006/relationships/hyperlink" Target="https://www.google.com/maps/place/45%C2%B021'36.0%22N+123%C2%B058'08.1%22W/@45.3600032,-123.9707495,17z/data=!3m1!4b1!4m6!3m5!1s0x0:0x0!7e2!8m2!3d45.3599996!4d-123.9689091"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www.google.com/maps/place/45%C2%B021'50.4%22N+123%C2%B057'57.2%22W/@45.3639947,-123.9680647,17z/data=!3m1!4b1!4m6!3m5!1s0x0:0x0!7e2!8m2!3d45.3639913!4d-123.9658759" TargetMode="External"/><Relationship Id="rId2" Type="http://schemas.openxmlformats.org/officeDocument/2006/relationships/numbering" Target="numbering.xml"/><Relationship Id="rId16" Type="http://schemas.openxmlformats.org/officeDocument/2006/relationships/hyperlink" Target="https://www.google.com/maps/place/45%C2%B021'46.2%22N+123%C2%B057'46.5%22W/@45.3628417,-123.9650927,17z/data=!3m1!4b1!4m6!3m5!1s0x0:0x0!7e2!8m2!3d45.3628376!4d-123.9629041" TargetMode="External"/><Relationship Id="rId20" Type="http://schemas.openxmlformats.org/officeDocument/2006/relationships/hyperlink" Target="https://www.google.com/maps/@45.3602451,-123.9714057,18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place/45%C2%B021'59.8%22N+123%C2%B057'43.2%22W/@45.3666037,-123.9641887,551m/data=!3m2!1e3!4b1!4m5!3m4!1s0x0:0x0!8m2!3d45.3666!4d-123.96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s://www.google.com/maps/place/45%C2%B021'49.1%22N+123%C2%B058'04.8%22W/@45.3636337,-123.9701887,551m/data=!3m2!1e3!4b1!4m5!3m4!1s0x0:0x0!8m2!3d45.36363!4d-123.968" TargetMode="External"/><Relationship Id="rId19" Type="http://schemas.openxmlformats.org/officeDocument/2006/relationships/hyperlink" Target="https://www.google.com/maps/place/45%C2%B021'54.5%22N+123%C2%B057'58.5%22W/@45.3651407,-123.9684297,17z/data=!3m1!4b1!4m6!3m5!1s0x0:0x0!7e2!8m2!3d45.3651366!4d-123.966241" TargetMode="External"/><Relationship Id="rId4" Type="http://schemas.openxmlformats.org/officeDocument/2006/relationships/settings" Target="settings.xml"/><Relationship Id="rId9" Type="http://schemas.openxmlformats.org/officeDocument/2006/relationships/hyperlink" Target="https://www.google.com/maps/place/45%C2%B021'41.4%22N+123%C2%B058'08.4%22W/@45.3615137,-123.9711887,551m/data=!3m2!1e3!4b1!4m5!3m4!1s0x0:0x0!8m2!3d45.36151!4d-123.969" TargetMode="External"/><Relationship Id="rId14" Type="http://schemas.openxmlformats.org/officeDocument/2006/relationships/header" Target="header1.xm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17709-9EBF-4D4F-BD9F-0109C9F4D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2019-07-02T16:06:00Z</dcterms:created>
  <dcterms:modified xsi:type="dcterms:W3CDTF">2019-07-02T16:06:00Z</dcterms:modified>
</cp:coreProperties>
</file>