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C1B57" w14:textId="39E7D484" w:rsidR="00E936D6" w:rsidRPr="00906E30" w:rsidRDefault="00CC5541">
      <w:pPr>
        <w:rPr>
          <w:b/>
          <w:bCs/>
        </w:rPr>
      </w:pPr>
      <w:r w:rsidRPr="00906E30">
        <w:rPr>
          <w:b/>
          <w:bCs/>
        </w:rPr>
        <w:t>Legislative Recap</w:t>
      </w:r>
    </w:p>
    <w:p w14:paraId="687FA261" w14:textId="76AA6C63" w:rsidR="00B22BC3" w:rsidRDefault="00380A9D">
      <w:r>
        <w:t>We had a special meeting yesterday, May 3</w:t>
      </w:r>
      <w:r w:rsidRPr="00380A9D">
        <w:rPr>
          <w:vertAlign w:val="superscript"/>
        </w:rPr>
        <w:t>rd</w:t>
      </w:r>
      <w:r>
        <w:t xml:space="preserve">, </w:t>
      </w:r>
      <w:proofErr w:type="gramStart"/>
      <w:r>
        <w:t>2023</w:t>
      </w:r>
      <w:proofErr w:type="gramEnd"/>
      <w:r>
        <w:t xml:space="preserve"> to catch up with legislation. There are currently 63 bills regarding housing currently alive out of the 150 bills we have tracked this session.</w:t>
      </w:r>
    </w:p>
    <w:p w14:paraId="2CCB0419" w14:textId="72D641F6" w:rsidR="00925CCD" w:rsidRDefault="00336D29">
      <w:pPr>
        <w:rPr>
          <w:b/>
          <w:bCs/>
        </w:rPr>
      </w:pPr>
      <w:r>
        <w:rPr>
          <w:b/>
          <w:bCs/>
        </w:rPr>
        <w:t>Several bills are</w:t>
      </w:r>
      <w:r w:rsidR="00380A9D">
        <w:rPr>
          <w:b/>
          <w:bCs/>
        </w:rPr>
        <w:t xml:space="preserve"> scheduled </w:t>
      </w:r>
      <w:r>
        <w:rPr>
          <w:b/>
          <w:bCs/>
        </w:rPr>
        <w:t xml:space="preserve">for </w:t>
      </w:r>
      <w:r w:rsidR="00380A9D">
        <w:rPr>
          <w:b/>
          <w:bCs/>
        </w:rPr>
        <w:t>work sessions or public hearings</w:t>
      </w:r>
      <w:r>
        <w:rPr>
          <w:b/>
          <w:bCs/>
        </w:rPr>
        <w:t xml:space="preserve"> in the coming week</w:t>
      </w:r>
      <w:r w:rsidR="00E62B71">
        <w:rPr>
          <w:b/>
          <w:bCs/>
        </w:rPr>
        <w:t>s</w:t>
      </w:r>
      <w:r w:rsidR="00380A9D">
        <w:rPr>
          <w:b/>
          <w:bCs/>
        </w:rPr>
        <w:t>.</w:t>
      </w:r>
      <w:r w:rsidR="00AB3A88" w:rsidDel="00AB3A88">
        <w:rPr>
          <w:b/>
          <w:bCs/>
        </w:rPr>
        <w:t xml:space="preserve"> </w:t>
      </w:r>
      <w:r w:rsidR="00925CCD">
        <w:rPr>
          <w:b/>
          <w:bCs/>
        </w:rPr>
        <w:br/>
        <w:t>Bills mentioned are still alive.</w:t>
      </w:r>
      <w:r w:rsidR="00B235CC">
        <w:rPr>
          <w:b/>
          <w:bCs/>
        </w:rPr>
        <w:t xml:space="preserve">  Local representatives are also bolded, Weber or Javadi. </w:t>
      </w:r>
    </w:p>
    <w:p w14:paraId="6830A451" w14:textId="0CFDB97E" w:rsidR="00380A9D" w:rsidRDefault="00925CCD" w:rsidP="00380A9D">
      <w:pPr>
        <w:rPr>
          <w:b/>
          <w:bCs/>
        </w:rPr>
      </w:pPr>
      <w:r>
        <w:rPr>
          <w:b/>
          <w:bCs/>
        </w:rPr>
        <w:t xml:space="preserve">Bill Summary </w:t>
      </w:r>
    </w:p>
    <w:p w14:paraId="2341A94D" w14:textId="7F823C83" w:rsidR="0055428F" w:rsidRDefault="00BC134B">
      <w:hyperlink r:id="rId4" w:history="1">
        <w:r w:rsidR="0055428F" w:rsidRPr="007B6644">
          <w:rPr>
            <w:rStyle w:val="Hyperlink"/>
          </w:rPr>
          <w:t>HB 2465</w:t>
        </w:r>
      </w:hyperlink>
      <w:r w:rsidR="0055428F">
        <w:t xml:space="preserve"> – Extends Low Income Housing Tax Exemption to housing units owned by limited equity cooperative corps. In </w:t>
      </w:r>
      <w:r w:rsidR="0055428F" w:rsidRPr="0055428F">
        <w:t xml:space="preserve">Joint Committee </w:t>
      </w:r>
      <w:proofErr w:type="gramStart"/>
      <w:r w:rsidR="0055428F" w:rsidRPr="0055428F">
        <w:t>On</w:t>
      </w:r>
      <w:proofErr w:type="gramEnd"/>
      <w:r w:rsidR="0055428F" w:rsidRPr="0055428F">
        <w:t xml:space="preserve"> Tax Expenditures</w:t>
      </w:r>
    </w:p>
    <w:bookmarkStart w:id="0" w:name="OLE_LINK1"/>
    <w:p w14:paraId="2908C392" w14:textId="00B1A007" w:rsidR="0055428F" w:rsidRDefault="0055428F">
      <w:r>
        <w:fldChar w:fldCharType="begin"/>
      </w:r>
      <w:r>
        <w:instrText xml:space="preserve"> HYPERLINK "https://olis.oregonlegislature.gov/liz/2023R1/Measures/Overview/HB2466" </w:instrText>
      </w:r>
      <w:r>
        <w:fldChar w:fldCharType="separate"/>
      </w:r>
      <w:r w:rsidRPr="007B6644">
        <w:rPr>
          <w:rStyle w:val="Hyperlink"/>
        </w:rPr>
        <w:t>HB 2466</w:t>
      </w:r>
      <w:r>
        <w:fldChar w:fldCharType="end"/>
      </w:r>
      <w:r>
        <w:t xml:space="preserve"> </w:t>
      </w:r>
      <w:bookmarkEnd w:id="0"/>
      <w:r>
        <w:t xml:space="preserve">– Extends Low Income Housing Tax Exemption to housing units owned by limited equity cooperative corps. In </w:t>
      </w:r>
      <w:r w:rsidRPr="0055428F">
        <w:t xml:space="preserve">Joint Committee </w:t>
      </w:r>
      <w:proofErr w:type="gramStart"/>
      <w:r w:rsidRPr="0055428F">
        <w:t>On</w:t>
      </w:r>
      <w:proofErr w:type="gramEnd"/>
      <w:r w:rsidRPr="0055428F">
        <w:t xml:space="preserve"> Tax Expenditures</w:t>
      </w:r>
    </w:p>
    <w:p w14:paraId="50436E49" w14:textId="046B3554" w:rsidR="0055428F" w:rsidRDefault="00BC134B">
      <w:hyperlink r:id="rId5" w:history="1">
        <w:r w:rsidR="0055428F" w:rsidRPr="00A45C85">
          <w:rPr>
            <w:rStyle w:val="Hyperlink"/>
          </w:rPr>
          <w:t>HB 2506</w:t>
        </w:r>
      </w:hyperlink>
      <w:r w:rsidR="0055428F">
        <w:t xml:space="preserve"> – </w:t>
      </w:r>
      <w:hyperlink r:id="rId6" w:history="1">
        <w:r w:rsidR="001632E6">
          <w:rPr>
            <w:rStyle w:val="Hyperlink"/>
          </w:rPr>
          <w:t>PH scheduled 5/4</w:t>
        </w:r>
      </w:hyperlink>
      <w:r w:rsidR="00AB3A88">
        <w:t xml:space="preserve"> - </w:t>
      </w:r>
      <w:r w:rsidR="0055428F">
        <w:t xml:space="preserve">Supportive Housing – expands definition of residential homes and facilities. In House Rules Committee. In </w:t>
      </w:r>
      <w:r w:rsidR="0055428F" w:rsidRPr="0055428F">
        <w:t>House Rules Committee</w:t>
      </w:r>
    </w:p>
    <w:p w14:paraId="48F96772" w14:textId="18F79866" w:rsidR="00B235CC" w:rsidRPr="00B235CC" w:rsidRDefault="00BC134B">
      <w:pPr>
        <w:rPr>
          <w:b/>
          <w:bCs/>
        </w:rPr>
      </w:pPr>
      <w:hyperlink r:id="rId7" w:history="1">
        <w:r w:rsidR="00B235CC" w:rsidRPr="00BE3E06">
          <w:rPr>
            <w:rStyle w:val="Hyperlink"/>
          </w:rPr>
          <w:t>HB 2634</w:t>
        </w:r>
      </w:hyperlink>
      <w:r w:rsidR="00B235CC" w:rsidRPr="00BE3E06">
        <w:t xml:space="preserve"> – </w:t>
      </w:r>
      <w:hyperlink r:id="rId8" w:history="1">
        <w:r w:rsidR="001632E6">
          <w:rPr>
            <w:rStyle w:val="Hyperlink"/>
          </w:rPr>
          <w:t>WS Scheduled 5/15</w:t>
        </w:r>
      </w:hyperlink>
      <w:r w:rsidR="00836B6F">
        <w:t xml:space="preserve"> </w:t>
      </w:r>
      <w:r w:rsidR="00B235CC" w:rsidRPr="00BE3E06">
        <w:t>Defines RV Park for the purposes of Residential Tenancy Law to include occupancies up to 90 days. 14-day notice. Senate Public Hearing Held 4/17/23</w:t>
      </w:r>
      <w:r w:rsidR="00B235CC" w:rsidRPr="00B235CC">
        <w:rPr>
          <w:b/>
          <w:bCs/>
        </w:rPr>
        <w:t>. Weber</w:t>
      </w:r>
    </w:p>
    <w:p w14:paraId="5CCDB978" w14:textId="2AB02B54" w:rsidR="0055428F" w:rsidRDefault="00BC134B">
      <w:hyperlink r:id="rId9" w:history="1">
        <w:r w:rsidR="0055428F" w:rsidRPr="00B25E17">
          <w:rPr>
            <w:rStyle w:val="Hyperlink"/>
          </w:rPr>
          <w:t>HB 2705</w:t>
        </w:r>
      </w:hyperlink>
      <w:r w:rsidR="0055428F">
        <w:t xml:space="preserve"> – Workforce housing amendment – no major change – this is the law TC is currently using. </w:t>
      </w:r>
      <w:r w:rsidR="0055428F" w:rsidRPr="0055428F">
        <w:t>In Joint Tax Expenditures</w:t>
      </w:r>
    </w:p>
    <w:p w14:paraId="5B510CAE" w14:textId="501309D2" w:rsidR="0055428F" w:rsidRPr="0055428F" w:rsidRDefault="00BC134B">
      <w:pPr>
        <w:rPr>
          <w:b/>
          <w:bCs/>
        </w:rPr>
      </w:pPr>
      <w:hyperlink r:id="rId10" w:history="1">
        <w:r w:rsidR="0055428F" w:rsidRPr="00B25E17">
          <w:rPr>
            <w:rStyle w:val="Hyperlink"/>
          </w:rPr>
          <w:t>HB 2761</w:t>
        </w:r>
      </w:hyperlink>
      <w:r w:rsidR="0055428F">
        <w:t xml:space="preserve"> – Allows for Housing and Community Services to finance more mixed income developments. </w:t>
      </w:r>
      <w:r w:rsidR="0055428F" w:rsidRPr="0055428F">
        <w:t>In Joint Ways and Means</w:t>
      </w:r>
    </w:p>
    <w:p w14:paraId="7CE9B963" w14:textId="77777777" w:rsidR="0055428F" w:rsidRDefault="00BC134B" w:rsidP="00925CCD">
      <w:hyperlink r:id="rId11" w:history="1">
        <w:r w:rsidR="0055428F" w:rsidRPr="00A45C85">
          <w:rPr>
            <w:rStyle w:val="Hyperlink"/>
          </w:rPr>
          <w:t>HB 2981</w:t>
        </w:r>
      </w:hyperlink>
      <w:r w:rsidR="0055428F">
        <w:t xml:space="preserve"> – Grants and Loans for Housing – Oregon Business Development Department. In Joint Ways &amp; Means</w:t>
      </w:r>
    </w:p>
    <w:p w14:paraId="2D55D726" w14:textId="77777777" w:rsidR="0055428F" w:rsidRDefault="00BC134B">
      <w:hyperlink r:id="rId12" w:history="1">
        <w:r w:rsidR="0055428F" w:rsidRPr="006A771C">
          <w:rPr>
            <w:rStyle w:val="Hyperlink"/>
          </w:rPr>
          <w:t>HB 2983</w:t>
        </w:r>
      </w:hyperlink>
      <w:r w:rsidR="0055428F">
        <w:t xml:space="preserve"> – Oregon Health Authority to study grants under the Healthy Homes Program. In Joint Ways &amp; Means </w:t>
      </w:r>
    </w:p>
    <w:p w14:paraId="24248D35" w14:textId="7199832A" w:rsidR="0055428F" w:rsidRDefault="00BC134B">
      <w:hyperlink r:id="rId13" w:history="1">
        <w:r w:rsidR="0055428F" w:rsidRPr="00A45C85">
          <w:rPr>
            <w:rStyle w:val="Hyperlink"/>
          </w:rPr>
          <w:t>HB 2984</w:t>
        </w:r>
      </w:hyperlink>
      <w:r w:rsidR="0055428F">
        <w:t xml:space="preserve"> – </w:t>
      </w:r>
      <w:hyperlink r:id="rId14" w:history="1">
        <w:r w:rsidR="0059052C" w:rsidRPr="001632E6">
          <w:rPr>
            <w:rStyle w:val="Hyperlink"/>
          </w:rPr>
          <w:t xml:space="preserve">WS Scheduled </w:t>
        </w:r>
        <w:r w:rsidR="001632E6" w:rsidRPr="001632E6">
          <w:rPr>
            <w:rStyle w:val="Hyperlink"/>
          </w:rPr>
          <w:t>5/10</w:t>
        </w:r>
      </w:hyperlink>
      <w:r w:rsidR="001632E6">
        <w:t xml:space="preserve"> </w:t>
      </w:r>
      <w:r w:rsidR="0055428F">
        <w:t xml:space="preserve">Allows for the conversion of commercial use to workforce housing within a UGB, prohibits parking minimums, and limits SDC charges. Had a public hearing in Senate. </w:t>
      </w:r>
    </w:p>
    <w:p w14:paraId="13A94B24" w14:textId="26EBCD5E" w:rsidR="0055428F" w:rsidRPr="00B235CC" w:rsidRDefault="00BC134B">
      <w:pPr>
        <w:rPr>
          <w:b/>
          <w:bCs/>
        </w:rPr>
      </w:pPr>
      <w:hyperlink r:id="rId15" w:history="1">
        <w:r w:rsidR="0055428F" w:rsidRPr="00BE3E06">
          <w:rPr>
            <w:rStyle w:val="Hyperlink"/>
          </w:rPr>
          <w:t>HB 3032</w:t>
        </w:r>
      </w:hyperlink>
      <w:r w:rsidR="0055428F" w:rsidRPr="00BE3E06">
        <w:t xml:space="preserve"> – Creates an income tax deduction for amounts received for renting out room in a taxpayer’s home. In Joint Committee </w:t>
      </w:r>
      <w:proofErr w:type="gramStart"/>
      <w:r w:rsidR="0055428F" w:rsidRPr="00BE3E06">
        <w:t>On</w:t>
      </w:r>
      <w:proofErr w:type="gramEnd"/>
      <w:r w:rsidR="0055428F" w:rsidRPr="00BE3E06">
        <w:t xml:space="preserve"> Tax Expenditure</w:t>
      </w:r>
      <w:r w:rsidR="00B235CC" w:rsidRPr="00BE3E06">
        <w:t>.</w:t>
      </w:r>
      <w:r w:rsidR="00B235CC">
        <w:rPr>
          <w:b/>
          <w:bCs/>
        </w:rPr>
        <w:t xml:space="preserve"> Weber</w:t>
      </w:r>
    </w:p>
    <w:p w14:paraId="60B45D8C" w14:textId="77777777" w:rsidR="0055428F" w:rsidRDefault="00BC134B">
      <w:hyperlink r:id="rId16" w:history="1">
        <w:r w:rsidR="0055428F" w:rsidRPr="00A45C85">
          <w:rPr>
            <w:rStyle w:val="Hyperlink"/>
          </w:rPr>
          <w:t>HB 3092</w:t>
        </w:r>
      </w:hyperlink>
      <w:r w:rsidR="0055428F">
        <w:t xml:space="preserve"> – Residential Property Wholesaling – requires a registration. In Joint Ways &amp; Means</w:t>
      </w:r>
    </w:p>
    <w:p w14:paraId="0275A9EA" w14:textId="28DD67E6" w:rsidR="0055428F" w:rsidRPr="003B1983" w:rsidRDefault="00BC134B" w:rsidP="003B1983">
      <w:pPr>
        <w:rPr>
          <w:b/>
          <w:bCs/>
        </w:rPr>
      </w:pPr>
      <w:hyperlink r:id="rId17" w:history="1">
        <w:r w:rsidR="0055428F" w:rsidRPr="003B1983">
          <w:rPr>
            <w:rStyle w:val="Hyperlink"/>
            <w:b/>
            <w:bCs/>
          </w:rPr>
          <w:t>HB 3138</w:t>
        </w:r>
      </w:hyperlink>
      <w:r w:rsidR="0055428F" w:rsidRPr="003B1983">
        <w:rPr>
          <w:b/>
          <w:bCs/>
        </w:rPr>
        <w:t xml:space="preserve"> </w:t>
      </w:r>
      <w:proofErr w:type="gramStart"/>
      <w:r w:rsidR="0055428F" w:rsidRPr="003B1983">
        <w:rPr>
          <w:b/>
          <w:bCs/>
        </w:rPr>
        <w:t xml:space="preserve">- </w:t>
      </w:r>
      <w:r w:rsidR="008F6F52">
        <w:rPr>
          <w:b/>
          <w:bCs/>
        </w:rPr>
        <w:t xml:space="preserve"> </w:t>
      </w:r>
      <w:r w:rsidR="00A0320D" w:rsidRPr="00A0320D">
        <w:rPr>
          <w:b/>
          <w:bCs/>
        </w:rPr>
        <w:t>Appropriates</w:t>
      </w:r>
      <w:proofErr w:type="gramEnd"/>
      <w:r w:rsidR="00A0320D" w:rsidRPr="00A0320D">
        <w:rPr>
          <w:b/>
          <w:bCs/>
        </w:rPr>
        <w:t xml:space="preserve"> moneys to Oregon Department of Administrative Services to provide grant to Regional Rural Revitalization Strategies Consortium to plan for and develop housing.</w:t>
      </w:r>
      <w:r w:rsidR="00A0320D">
        <w:rPr>
          <w:b/>
          <w:bCs/>
        </w:rPr>
        <w:t xml:space="preserve"> </w:t>
      </w:r>
      <w:r w:rsidR="0055428F" w:rsidRPr="003B1983">
        <w:rPr>
          <w:b/>
          <w:bCs/>
        </w:rPr>
        <w:t>In Joint Committee on Ways and Means.</w:t>
      </w:r>
    </w:p>
    <w:p w14:paraId="77FCF198" w14:textId="5EDD080D" w:rsidR="0055428F" w:rsidRDefault="00BC134B">
      <w:hyperlink r:id="rId18" w:history="1">
        <w:r w:rsidR="0055428F" w:rsidRPr="00A45C85">
          <w:rPr>
            <w:rStyle w:val="Hyperlink"/>
          </w:rPr>
          <w:t>HB 3151</w:t>
        </w:r>
      </w:hyperlink>
      <w:r w:rsidR="0055428F">
        <w:t xml:space="preserve"> – </w:t>
      </w:r>
      <w:hyperlink r:id="rId19" w:history="1">
        <w:r w:rsidR="00385A78" w:rsidRPr="00385A78">
          <w:rPr>
            <w:rStyle w:val="Hyperlink"/>
          </w:rPr>
          <w:t>WS Scheduled 5/10</w:t>
        </w:r>
      </w:hyperlink>
      <w:r w:rsidR="00385A78">
        <w:t xml:space="preserve"> </w:t>
      </w:r>
      <w:r w:rsidR="0055428F">
        <w:t>Limits improvements that a manufactured housing park my require of a tenant, extends sunset of legal assistance for LI tenants. Expands program to allow for the development of more parks. Had a public hearing in Senate.</w:t>
      </w:r>
    </w:p>
    <w:p w14:paraId="6C8F47A9" w14:textId="5C2FBF09" w:rsidR="0055428F" w:rsidRPr="00B235CC" w:rsidRDefault="00BC134B">
      <w:pPr>
        <w:rPr>
          <w:b/>
          <w:bCs/>
        </w:rPr>
      </w:pPr>
      <w:hyperlink r:id="rId20" w:history="1">
        <w:r w:rsidR="0055428F" w:rsidRPr="00BE3E06">
          <w:rPr>
            <w:rStyle w:val="Hyperlink"/>
          </w:rPr>
          <w:t>HB 3174</w:t>
        </w:r>
      </w:hyperlink>
      <w:r w:rsidR="0055428F" w:rsidRPr="00BE3E06">
        <w:t xml:space="preserve"> –Requires Oregon DAS to provide grants to local governments for regional housing coordinators. In Joint Ways &amp; Means</w:t>
      </w:r>
      <w:r w:rsidR="00B235CC" w:rsidRPr="00BE3E06">
        <w:t>.</w:t>
      </w:r>
      <w:r w:rsidR="00B235CC" w:rsidRPr="00B235CC">
        <w:rPr>
          <w:b/>
          <w:bCs/>
        </w:rPr>
        <w:t xml:space="preserve"> Weber</w:t>
      </w:r>
    </w:p>
    <w:p w14:paraId="4FBD203F" w14:textId="66A88731" w:rsidR="0055428F" w:rsidRDefault="00BC134B" w:rsidP="003B1983">
      <w:hyperlink r:id="rId21" w:history="1">
        <w:r w:rsidR="0055428F" w:rsidRPr="003B1983">
          <w:rPr>
            <w:rStyle w:val="Hyperlink"/>
          </w:rPr>
          <w:t>HB 3197</w:t>
        </w:r>
      </w:hyperlink>
      <w:r w:rsidR="0055428F">
        <w:t xml:space="preserve"> – </w:t>
      </w:r>
      <w:hyperlink r:id="rId22" w:history="1">
        <w:r w:rsidR="00CF6BAE" w:rsidRPr="00021F14">
          <w:rPr>
            <w:rStyle w:val="Hyperlink"/>
          </w:rPr>
          <w:t>WS Scheduled 5/4</w:t>
        </w:r>
      </w:hyperlink>
      <w:r w:rsidR="00CF6BAE">
        <w:t xml:space="preserve"> </w:t>
      </w:r>
      <w:r w:rsidR="0055428F">
        <w:t xml:space="preserve">Limits requirement that development regulations be clear and objective to development of housing within UGBs (urban growth boundaries). </w:t>
      </w:r>
      <w:r w:rsidR="0055428F" w:rsidRPr="0055428F">
        <w:t>In House Rules</w:t>
      </w:r>
    </w:p>
    <w:p w14:paraId="3D0A6991" w14:textId="175C7C7A" w:rsidR="00B235CC" w:rsidRPr="00B235CC" w:rsidRDefault="00BC134B" w:rsidP="00B235CC">
      <w:pPr>
        <w:rPr>
          <w:b/>
          <w:bCs/>
        </w:rPr>
      </w:pPr>
      <w:hyperlink r:id="rId23" w:history="1">
        <w:r w:rsidR="00B235CC" w:rsidRPr="00BE3E06">
          <w:rPr>
            <w:rStyle w:val="Hyperlink"/>
          </w:rPr>
          <w:t>HB 3032</w:t>
        </w:r>
      </w:hyperlink>
      <w:r w:rsidR="00B235CC" w:rsidRPr="00BE3E06">
        <w:t xml:space="preserve"> – Personal Income tax subtraction for rents received by renting out a room. In Joint Ways &amp; Means. </w:t>
      </w:r>
      <w:r w:rsidR="00B235CC">
        <w:rPr>
          <w:b/>
          <w:bCs/>
        </w:rPr>
        <w:t>Javadi</w:t>
      </w:r>
    </w:p>
    <w:p w14:paraId="5C1F8177" w14:textId="77777777" w:rsidR="0055428F" w:rsidRDefault="00BC134B" w:rsidP="00925CCD">
      <w:hyperlink r:id="rId24" w:history="1">
        <w:r w:rsidR="0055428F" w:rsidRPr="00A45C85">
          <w:rPr>
            <w:rStyle w:val="Hyperlink"/>
          </w:rPr>
          <w:t>HB 3215</w:t>
        </w:r>
      </w:hyperlink>
      <w:r w:rsidR="0055428F">
        <w:t xml:space="preserve"> – Funding for homes destroyed by disasters – Establishes Disaster Housing Recovery Fund. In Joint Ways &amp; Means</w:t>
      </w:r>
    </w:p>
    <w:p w14:paraId="7A69B075" w14:textId="69D40799" w:rsidR="0055428F" w:rsidRPr="00B235CC" w:rsidRDefault="00BC134B" w:rsidP="0055428F">
      <w:pPr>
        <w:rPr>
          <w:b/>
          <w:bCs/>
        </w:rPr>
      </w:pPr>
      <w:hyperlink r:id="rId25" w:history="1">
        <w:r w:rsidR="0055428F" w:rsidRPr="00B235CC">
          <w:rPr>
            <w:rStyle w:val="Hyperlink"/>
            <w:b/>
            <w:bCs/>
          </w:rPr>
          <w:t>HB 3268</w:t>
        </w:r>
      </w:hyperlink>
      <w:r w:rsidR="0055428F" w:rsidRPr="00B235CC">
        <w:rPr>
          <w:b/>
          <w:bCs/>
        </w:rPr>
        <w:t xml:space="preserve"> – Establishes at Rural SDC program with Housing and Community Services Department to pay for SDC charges for rural affordable multifamily housing. In Joint Ways &amp; Means</w:t>
      </w:r>
      <w:r w:rsidR="00B235CC">
        <w:rPr>
          <w:b/>
          <w:bCs/>
        </w:rPr>
        <w:t>. Javadi</w:t>
      </w:r>
    </w:p>
    <w:p w14:paraId="106FD672" w14:textId="507AFDB0" w:rsidR="00031A8C" w:rsidRPr="00031A8C" w:rsidRDefault="00BC134B" w:rsidP="0055428F">
      <w:pPr>
        <w:rPr>
          <w:b/>
          <w:bCs/>
        </w:rPr>
      </w:pPr>
      <w:hyperlink r:id="rId26" w:history="1">
        <w:r w:rsidR="00031A8C" w:rsidRPr="00BE3E06">
          <w:rPr>
            <w:rStyle w:val="Hyperlink"/>
          </w:rPr>
          <w:t>HB 3442</w:t>
        </w:r>
      </w:hyperlink>
      <w:r w:rsidR="00031A8C" w:rsidRPr="00BE3E06">
        <w:t xml:space="preserve"> – </w:t>
      </w:r>
      <w:hyperlink r:id="rId27" w:history="1">
        <w:r w:rsidR="00512A40" w:rsidRPr="00512A40">
          <w:rPr>
            <w:rStyle w:val="Hyperlink"/>
          </w:rPr>
          <w:t>WS Scheduled 5/15</w:t>
        </w:r>
      </w:hyperlink>
      <w:r w:rsidR="00512A40">
        <w:t xml:space="preserve"> </w:t>
      </w:r>
      <w:r w:rsidR="00031A8C" w:rsidRPr="00BE3E06">
        <w:t xml:space="preserve">Allows for Affordable Housing within the 100 year floodplain, subject to property development constraints.  In Senate Housing Committee. </w:t>
      </w:r>
      <w:r w:rsidR="00B235CC" w:rsidRPr="00BE3E06">
        <w:t>Public Hearing Held 4/24/23.</w:t>
      </w:r>
      <w:r w:rsidR="00B235CC">
        <w:rPr>
          <w:b/>
          <w:bCs/>
        </w:rPr>
        <w:t xml:space="preserve"> Javadi</w:t>
      </w:r>
    </w:p>
    <w:p w14:paraId="76523BF5" w14:textId="52AD07D1" w:rsidR="0055428F" w:rsidRDefault="00BC134B">
      <w:hyperlink r:id="rId28" w:history="1">
        <w:r w:rsidR="0055428F" w:rsidRPr="007B6644">
          <w:rPr>
            <w:rStyle w:val="Hyperlink"/>
          </w:rPr>
          <w:t>SB 131</w:t>
        </w:r>
      </w:hyperlink>
      <w:r w:rsidR="0055428F">
        <w:t xml:space="preserve"> – Tax Credit for affordable housing lenders. </w:t>
      </w:r>
      <w:r w:rsidR="0055428F" w:rsidRPr="0055428F">
        <w:t xml:space="preserve">In Senate Committee/ Joint Committee </w:t>
      </w:r>
      <w:proofErr w:type="gramStart"/>
      <w:r w:rsidR="0055428F" w:rsidRPr="0055428F">
        <w:t>On</w:t>
      </w:r>
      <w:proofErr w:type="gramEnd"/>
      <w:r w:rsidR="0055428F" w:rsidRPr="0055428F">
        <w:t xml:space="preserve"> Tax Expenditures</w:t>
      </w:r>
    </w:p>
    <w:p w14:paraId="4BD31B7E" w14:textId="01D5734E" w:rsidR="0055428F" w:rsidRPr="00031A8C" w:rsidRDefault="00BC134B">
      <w:pPr>
        <w:rPr>
          <w:b/>
          <w:bCs/>
        </w:rPr>
      </w:pPr>
      <w:hyperlink r:id="rId29" w:history="1">
        <w:r w:rsidR="0055428F" w:rsidRPr="00031A8C">
          <w:rPr>
            <w:rStyle w:val="Hyperlink"/>
            <w:b/>
            <w:bCs/>
          </w:rPr>
          <w:t>SB 406</w:t>
        </w:r>
      </w:hyperlink>
      <w:r w:rsidR="0055428F" w:rsidRPr="00031A8C">
        <w:rPr>
          <w:b/>
          <w:bCs/>
        </w:rPr>
        <w:t xml:space="preserve"> – Requires certain cities in Tillamook County to allow for middle housing on residential zoned lands, adopting housing production strategies, and accommodate estimated housing needs. Public Hearing Held</w:t>
      </w:r>
      <w:r w:rsidR="00031A8C" w:rsidRPr="00031A8C">
        <w:rPr>
          <w:b/>
          <w:bCs/>
        </w:rPr>
        <w:t xml:space="preserve"> 4/27/23</w:t>
      </w:r>
      <w:r w:rsidR="00B235CC">
        <w:rPr>
          <w:b/>
          <w:bCs/>
        </w:rPr>
        <w:t>. Weber</w:t>
      </w:r>
    </w:p>
    <w:p w14:paraId="33088720" w14:textId="7558E342" w:rsidR="0055428F" w:rsidRDefault="00BC134B">
      <w:hyperlink r:id="rId30" w:history="1">
        <w:r w:rsidR="0055428F" w:rsidRPr="007B6644">
          <w:rPr>
            <w:rStyle w:val="Hyperlink"/>
          </w:rPr>
          <w:t>SB 599</w:t>
        </w:r>
      </w:hyperlink>
      <w:r w:rsidR="0055428F">
        <w:t xml:space="preserve"> – </w:t>
      </w:r>
      <w:hyperlink r:id="rId31" w:history="1">
        <w:r w:rsidR="00445FBD" w:rsidRPr="00445FBD">
          <w:rPr>
            <w:rStyle w:val="Hyperlink"/>
          </w:rPr>
          <w:t>WS Scheduled 5/8</w:t>
        </w:r>
      </w:hyperlink>
      <w:r w:rsidR="00445FBD">
        <w:t xml:space="preserve"> </w:t>
      </w:r>
      <w:r w:rsidR="0055428F">
        <w:t>Requires a landlord to allow a dwelling to be used as a family child care home</w:t>
      </w:r>
      <w:r w:rsidR="00031A8C">
        <w:t xml:space="preserve">. </w:t>
      </w:r>
      <w:r w:rsidR="00031A8C" w:rsidRPr="00031A8C">
        <w:t xml:space="preserve">House Committee </w:t>
      </w:r>
      <w:proofErr w:type="gramStart"/>
      <w:r w:rsidR="00031A8C" w:rsidRPr="00031A8C">
        <w:t>On</w:t>
      </w:r>
      <w:proofErr w:type="gramEnd"/>
      <w:r w:rsidR="00031A8C" w:rsidRPr="00031A8C">
        <w:t xml:space="preserve"> Early Childhood and Human Services</w:t>
      </w:r>
      <w:r w:rsidR="00031A8C">
        <w:t xml:space="preserve">. Public Hearing 5/3/23. </w:t>
      </w:r>
    </w:p>
    <w:p w14:paraId="216344F2" w14:textId="3E40C4D2" w:rsidR="0055428F" w:rsidRDefault="00BC134B">
      <w:hyperlink r:id="rId32" w:history="1">
        <w:r w:rsidR="0055428F" w:rsidRPr="00491D63">
          <w:rPr>
            <w:rStyle w:val="Hyperlink"/>
          </w:rPr>
          <w:t xml:space="preserve">SB 847 </w:t>
        </w:r>
      </w:hyperlink>
      <w:r w:rsidR="0055428F">
        <w:t xml:space="preserve"> - Freezes taxable AV on new residential construction for 5 years and numerous other amendments.</w:t>
      </w:r>
      <w:r w:rsidR="00031A8C">
        <w:t xml:space="preserve"> In Joint Ways &amp; Means. Known as the Mini-Bus </w:t>
      </w:r>
      <w:proofErr w:type="gramStart"/>
      <w:r w:rsidR="00031A8C">
        <w:t>bill</w:t>
      </w:r>
      <w:proofErr w:type="gramEnd"/>
    </w:p>
    <w:p w14:paraId="7858B43A" w14:textId="1132D154" w:rsidR="0055428F" w:rsidRDefault="00BC134B">
      <w:hyperlink r:id="rId33" w:history="1">
        <w:r w:rsidR="0055428F" w:rsidRPr="007B6644">
          <w:rPr>
            <w:rStyle w:val="Hyperlink"/>
          </w:rPr>
          <w:t>SB 935</w:t>
        </w:r>
      </w:hyperlink>
      <w:r w:rsidR="0055428F">
        <w:t xml:space="preserve"> – Relating to Ukraine Refugees, prohibiting landlords from denying tenancy.</w:t>
      </w:r>
      <w:r w:rsidR="00031A8C">
        <w:t xml:space="preserve"> In Joint Ways &amp; Means</w:t>
      </w:r>
    </w:p>
    <w:p w14:paraId="720CC17C" w14:textId="7C1ECD19" w:rsidR="0055428F" w:rsidRDefault="00BC134B">
      <w:hyperlink r:id="rId34" w:history="1">
        <w:r w:rsidR="0055428F" w:rsidRPr="00491D63">
          <w:rPr>
            <w:rStyle w:val="Hyperlink"/>
          </w:rPr>
          <w:t>SB 937</w:t>
        </w:r>
      </w:hyperlink>
      <w:r w:rsidR="0055428F">
        <w:t xml:space="preserve"> – Requires Housing and Community Development to make grants to nonprofit institutions to provide low-interest loans to purchasers of homes with limited equity. </w:t>
      </w:r>
      <w:r w:rsidR="00031A8C">
        <w:t>In Joint Ways &amp; Means</w:t>
      </w:r>
    </w:p>
    <w:p w14:paraId="6E67AC8D" w14:textId="12E5A63C" w:rsidR="0055428F" w:rsidRDefault="00A869C3">
      <w:pPr>
        <w:rPr>
          <w:b/>
          <w:bCs/>
        </w:rPr>
      </w:pPr>
      <w:hyperlink r:id="rId35" w:history="1">
        <w:r w:rsidR="00E62B71">
          <w:rPr>
            <w:rStyle w:val="Hyperlink"/>
            <w:b/>
            <w:bCs/>
          </w:rPr>
          <w:t>SB 1013</w:t>
        </w:r>
      </w:hyperlink>
      <w:r w:rsidR="0055428F" w:rsidRPr="00031A8C">
        <w:rPr>
          <w:b/>
          <w:bCs/>
        </w:rPr>
        <w:t xml:space="preserve"> – Requires counties to allow rural residential zoned homeowners to site one RV on their property for permanent occupancy.</w:t>
      </w:r>
      <w:r w:rsidR="00031A8C" w:rsidRPr="00031A8C">
        <w:rPr>
          <w:b/>
          <w:bCs/>
        </w:rPr>
        <w:t xml:space="preserve"> In House Housing and Homelessness</w:t>
      </w:r>
    </w:p>
    <w:p w14:paraId="47B8E1E5" w14:textId="77777777" w:rsidR="005E6BBB" w:rsidRDefault="005E6BBB">
      <w:pPr>
        <w:rPr>
          <w:b/>
          <w:bCs/>
        </w:rPr>
      </w:pPr>
    </w:p>
    <w:p w14:paraId="270C6146" w14:textId="30109B2D" w:rsidR="005E6BBB" w:rsidRDefault="005E6BBB">
      <w:pPr>
        <w:rPr>
          <w:b/>
          <w:bCs/>
        </w:rPr>
      </w:pPr>
      <w:r>
        <w:rPr>
          <w:b/>
          <w:bCs/>
        </w:rPr>
        <w:t>Bills of Concern:</w:t>
      </w:r>
    </w:p>
    <w:p w14:paraId="7DDEF23F" w14:textId="6500239E" w:rsidR="005E6BBB" w:rsidRDefault="00BC134B" w:rsidP="005E6BBB">
      <w:pPr>
        <w:spacing w:after="0" w:line="240" w:lineRule="auto"/>
        <w:rPr>
          <w:rFonts w:asciiTheme="minorHAnsi" w:hAnsiTheme="minorHAnsi" w:cstheme="minorHAnsi"/>
          <w:color w:val="333333"/>
          <w:shd w:val="clear" w:color="auto" w:fill="F9F9F9"/>
        </w:rPr>
      </w:pPr>
      <w:hyperlink r:id="rId36" w:history="1">
        <w:r w:rsidR="005E6BBB" w:rsidRPr="005E6BBB">
          <w:rPr>
            <w:rFonts w:asciiTheme="minorHAnsi" w:eastAsia="Times New Roman" w:hAnsiTheme="minorHAnsi" w:cstheme="minorHAnsi"/>
            <w:color w:val="0563C1"/>
            <w:u w:val="single"/>
          </w:rPr>
          <w:t>HB 3414</w:t>
        </w:r>
      </w:hyperlink>
      <w:r w:rsidR="005E6BBB" w:rsidRPr="005E6BBB">
        <w:rPr>
          <w:rFonts w:asciiTheme="minorHAnsi" w:eastAsia="Times New Roman" w:hAnsiTheme="minorHAnsi" w:cstheme="minorHAnsi"/>
          <w:color w:val="0563C1"/>
          <w:u w:val="single"/>
        </w:rPr>
        <w:t xml:space="preserve"> - </w:t>
      </w:r>
      <w:r w:rsidR="005E6BBB" w:rsidRPr="005E6BBB">
        <w:rPr>
          <w:rFonts w:asciiTheme="minorHAnsi" w:hAnsiTheme="minorHAnsi" w:cstheme="minorHAnsi"/>
          <w:color w:val="333333"/>
        </w:rPr>
        <w:t>Limits conditions under which local governments may deny variance for housing development within urban growth boundary.</w:t>
      </w:r>
      <w:r w:rsidR="005E6BBB" w:rsidRPr="005E6BBB">
        <w:rPr>
          <w:rFonts w:asciiTheme="minorHAnsi" w:hAnsiTheme="minorHAnsi" w:cstheme="minorHAnsi"/>
          <w:color w:val="333333"/>
          <w:shd w:val="clear" w:color="auto" w:fill="F9F9F9"/>
        </w:rPr>
        <w:t xml:space="preserve">  Limits local control on where housing should be placed – Possibly see SB406 cities excluded from those penalties </w:t>
      </w:r>
      <w:proofErr w:type="gramStart"/>
      <w:r w:rsidR="005E6BBB" w:rsidRPr="005E6BBB">
        <w:rPr>
          <w:rFonts w:asciiTheme="minorHAnsi" w:hAnsiTheme="minorHAnsi" w:cstheme="minorHAnsi"/>
          <w:color w:val="333333"/>
          <w:shd w:val="clear" w:color="auto" w:fill="F9F9F9"/>
        </w:rPr>
        <w:t xml:space="preserve">outlined </w:t>
      </w:r>
      <w:r w:rsidR="005E6BBB">
        <w:rPr>
          <w:rFonts w:asciiTheme="minorHAnsi" w:hAnsiTheme="minorHAnsi" w:cstheme="minorHAnsi"/>
          <w:color w:val="333333"/>
          <w:shd w:val="clear" w:color="auto" w:fill="F9F9F9"/>
        </w:rPr>
        <w:t>.</w:t>
      </w:r>
      <w:proofErr w:type="gramEnd"/>
      <w:r w:rsidR="005E6BBB">
        <w:rPr>
          <w:rFonts w:asciiTheme="minorHAnsi" w:hAnsiTheme="minorHAnsi" w:cstheme="minorHAnsi"/>
          <w:color w:val="333333"/>
          <w:shd w:val="clear" w:color="auto" w:fill="F9F9F9"/>
        </w:rPr>
        <w:t xml:space="preserve">  In house rules.</w:t>
      </w:r>
    </w:p>
    <w:p w14:paraId="465B0B92" w14:textId="77777777" w:rsidR="005E6BBB" w:rsidRDefault="005E6BBB" w:rsidP="005E6BBB">
      <w:pPr>
        <w:spacing w:after="0" w:line="240" w:lineRule="auto"/>
        <w:rPr>
          <w:rFonts w:asciiTheme="minorHAnsi" w:hAnsiTheme="minorHAnsi" w:cstheme="minorHAnsi"/>
          <w:color w:val="333333"/>
          <w:shd w:val="clear" w:color="auto" w:fill="F9F9F9"/>
        </w:rPr>
      </w:pPr>
    </w:p>
    <w:p w14:paraId="4D3FE815" w14:textId="03983228" w:rsidR="005E6BBB" w:rsidRPr="005E6BBB" w:rsidRDefault="00BC134B" w:rsidP="005E6BBB">
      <w:pPr>
        <w:spacing w:after="0" w:line="240" w:lineRule="auto"/>
        <w:rPr>
          <w:rFonts w:eastAsia="Times New Roman" w:cs="Calibri"/>
        </w:rPr>
      </w:pPr>
      <w:hyperlink r:id="rId37" w:history="1">
        <w:r w:rsidR="005E6BBB" w:rsidRPr="005E6BBB">
          <w:rPr>
            <w:rFonts w:eastAsia="Times New Roman" w:cs="Calibri"/>
            <w:color w:val="0563C1"/>
            <w:u w:val="single"/>
          </w:rPr>
          <w:t>HB 3569</w:t>
        </w:r>
      </w:hyperlink>
      <w:r w:rsidR="005E6BBB" w:rsidRPr="005E6BBB">
        <w:rPr>
          <w:rFonts w:eastAsia="Times New Roman" w:cs="Calibri"/>
          <w:color w:val="0563C1"/>
          <w:u w:val="single"/>
        </w:rPr>
        <w:t xml:space="preserve"> </w:t>
      </w:r>
      <w:proofErr w:type="gramStart"/>
      <w:r w:rsidR="005E6BBB" w:rsidRPr="005E6BBB">
        <w:rPr>
          <w:rFonts w:eastAsia="Times New Roman" w:cs="Calibri"/>
          <w:color w:val="0563C1"/>
          <w:u w:val="single"/>
        </w:rPr>
        <w:t xml:space="preserve">-  </w:t>
      </w:r>
      <w:r w:rsidR="005E6BBB" w:rsidRPr="005E6BBB">
        <w:rPr>
          <w:rFonts w:eastAsia="Times New Roman" w:cs="Calibri"/>
        </w:rPr>
        <w:t>Establishes</w:t>
      </w:r>
      <w:proofErr w:type="gramEnd"/>
      <w:r w:rsidR="005E6BBB" w:rsidRPr="005E6BBB">
        <w:rPr>
          <w:rFonts w:eastAsia="Times New Roman" w:cs="Calibri"/>
        </w:rPr>
        <w:t xml:space="preserve"> alternative process by which local government must approve application to develop housing on lands zoned to allow residential uses. Sunsets January 2, 2033. Declares emergency, effective on passage</w:t>
      </w:r>
      <w:r w:rsidR="005E6BBB">
        <w:rPr>
          <w:rFonts w:eastAsia="Times New Roman" w:cs="Calibri"/>
        </w:rPr>
        <w:t>.  waives most local regulation</w:t>
      </w:r>
      <w:r w:rsidR="00A869C3">
        <w:rPr>
          <w:rFonts w:eastAsia="Times New Roman" w:cs="Calibri"/>
        </w:rPr>
        <w:t xml:space="preserve">s like parking, setbacks, density, notices, hearings. In House rules </w:t>
      </w:r>
    </w:p>
    <w:p w14:paraId="4A054743" w14:textId="77777777" w:rsidR="005E6BBB" w:rsidRPr="005E6BBB" w:rsidRDefault="005E6BBB" w:rsidP="005E6BBB">
      <w:pPr>
        <w:spacing w:after="0" w:line="240" w:lineRule="auto"/>
        <w:rPr>
          <w:rFonts w:asciiTheme="minorHAnsi" w:hAnsiTheme="minorHAnsi" w:cstheme="minorHAnsi"/>
          <w:b/>
          <w:bCs/>
        </w:rPr>
      </w:pPr>
    </w:p>
    <w:sectPr w:rsidR="005E6BBB" w:rsidRPr="005E6BBB" w:rsidSect="00906E3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sDel="0" w:formatting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IyMLMwsjC2NDUyMDRQ0lEKTi0uzszPAykwrgUAga2EcCwAAAA="/>
  </w:docVars>
  <w:rsids>
    <w:rsidRoot w:val="00CC5541"/>
    <w:rsid w:val="00021F14"/>
    <w:rsid w:val="00031A8C"/>
    <w:rsid w:val="00094682"/>
    <w:rsid w:val="001632E6"/>
    <w:rsid w:val="0027306B"/>
    <w:rsid w:val="00313822"/>
    <w:rsid w:val="00336D29"/>
    <w:rsid w:val="00380A9D"/>
    <w:rsid w:val="00385A78"/>
    <w:rsid w:val="003B1983"/>
    <w:rsid w:val="003D2DC9"/>
    <w:rsid w:val="00445FBD"/>
    <w:rsid w:val="00491D63"/>
    <w:rsid w:val="004C38A7"/>
    <w:rsid w:val="00512A40"/>
    <w:rsid w:val="0055428F"/>
    <w:rsid w:val="0059052C"/>
    <w:rsid w:val="005E6BBB"/>
    <w:rsid w:val="006A771C"/>
    <w:rsid w:val="00712D8F"/>
    <w:rsid w:val="007B6644"/>
    <w:rsid w:val="00836B6F"/>
    <w:rsid w:val="00881ECF"/>
    <w:rsid w:val="008D2A6D"/>
    <w:rsid w:val="008F6F52"/>
    <w:rsid w:val="00906E30"/>
    <w:rsid w:val="00925CCD"/>
    <w:rsid w:val="00970C7A"/>
    <w:rsid w:val="00993263"/>
    <w:rsid w:val="00A0320D"/>
    <w:rsid w:val="00A45C85"/>
    <w:rsid w:val="00A869C3"/>
    <w:rsid w:val="00AB3A88"/>
    <w:rsid w:val="00B22BC3"/>
    <w:rsid w:val="00B235CC"/>
    <w:rsid w:val="00B25E17"/>
    <w:rsid w:val="00B6191A"/>
    <w:rsid w:val="00BE3E06"/>
    <w:rsid w:val="00CC5541"/>
    <w:rsid w:val="00CF6BAE"/>
    <w:rsid w:val="00D40BEA"/>
    <w:rsid w:val="00D60FE1"/>
    <w:rsid w:val="00E11B42"/>
    <w:rsid w:val="00E62B71"/>
    <w:rsid w:val="00F0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E436E"/>
  <w15:chartTrackingRefBased/>
  <w15:docId w15:val="{E1201328-E45D-4AAE-8342-831BB402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45C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45C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A9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336D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olis.oregonlegislature.gov/liz/2023R1/Measures/Overview/HB2984" TargetMode="External"/><Relationship Id="rId18" Type="http://schemas.openxmlformats.org/officeDocument/2006/relationships/hyperlink" Target="https://olis.oregonlegislature.gov/liz/2023R1/Measures/Overview/HB3151" TargetMode="External"/><Relationship Id="rId26" Type="http://schemas.openxmlformats.org/officeDocument/2006/relationships/hyperlink" Target="https://olis.oregonlegislature.gov/liz/2023R1/Measures/Overview/HB3442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olis.oregonlegislature.gov/liz/2023R1/Measures/Overview/HB3197" TargetMode="External"/><Relationship Id="rId34" Type="http://schemas.openxmlformats.org/officeDocument/2006/relationships/hyperlink" Target="https://olis.oregonlegislature.gov/liz/2023R1/Measures/Overview/SB937" TargetMode="External"/><Relationship Id="rId7" Type="http://schemas.openxmlformats.org/officeDocument/2006/relationships/hyperlink" Target="https://olis.oregonlegislature.gov/liz/2023R1/Measures/Overview/HB2634" TargetMode="External"/><Relationship Id="rId12" Type="http://schemas.openxmlformats.org/officeDocument/2006/relationships/hyperlink" Target="https://olis.oregonlegislature.gov/liz/2023R1/Measures/Overview/HB2983" TargetMode="External"/><Relationship Id="rId17" Type="http://schemas.openxmlformats.org/officeDocument/2006/relationships/hyperlink" Target="https://olis.oregonlegislature.gov/liz/2023R1/Measures/Overview/HB3138" TargetMode="External"/><Relationship Id="rId25" Type="http://schemas.openxmlformats.org/officeDocument/2006/relationships/hyperlink" Target="https://olis.oregonlegislature.gov/liz/2023R1/Measures/Overview/HB3268" TargetMode="External"/><Relationship Id="rId33" Type="http://schemas.openxmlformats.org/officeDocument/2006/relationships/hyperlink" Target="https://olis.oregonlegislature.gov/liz/2023R1/Measures/Overview/SB935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olis.oregonlegislature.gov/liz/2023R1/Measures/Overview/HB3092" TargetMode="External"/><Relationship Id="rId20" Type="http://schemas.openxmlformats.org/officeDocument/2006/relationships/hyperlink" Target="https://olis.oregonlegislature.gov/liz/2023R1/Measures/Overview/HB3174" TargetMode="External"/><Relationship Id="rId29" Type="http://schemas.openxmlformats.org/officeDocument/2006/relationships/hyperlink" Target="https://olis.oregonlegislature.gov/liz/2023R1/Measures/Overview/SB406" TargetMode="External"/><Relationship Id="rId1" Type="http://schemas.openxmlformats.org/officeDocument/2006/relationships/styles" Target="styles.xml"/><Relationship Id="rId6" Type="http://schemas.openxmlformats.org/officeDocument/2006/relationships/hyperlink" Target="https://olis.oregonlegislature.gov/liz/2023R1/Committees/HRULES/2023-05-04-13-00/Agenda" TargetMode="External"/><Relationship Id="rId11" Type="http://schemas.openxmlformats.org/officeDocument/2006/relationships/hyperlink" Target="https://olis.oregonlegislature.gov/liz/2023R1/Measures/Overview/HB2981" TargetMode="External"/><Relationship Id="rId24" Type="http://schemas.openxmlformats.org/officeDocument/2006/relationships/hyperlink" Target="https://olis.oregonlegislature.gov/liz/2023R1/Measures/Overview/HB3215" TargetMode="External"/><Relationship Id="rId32" Type="http://schemas.openxmlformats.org/officeDocument/2006/relationships/hyperlink" Target="https://olis.oregonlegislature.gov/liz/2023R1/Measures/Overview/SB847" TargetMode="External"/><Relationship Id="rId37" Type="http://schemas.openxmlformats.org/officeDocument/2006/relationships/hyperlink" Target="https://olis.oregonlegislature.gov/liz/2023R1/Measures/Overview/HB3569" TargetMode="External"/><Relationship Id="rId5" Type="http://schemas.openxmlformats.org/officeDocument/2006/relationships/hyperlink" Target="https://olis.oregonlegislature.gov/liz/2023R1/Measures/Overview/HB2506" TargetMode="External"/><Relationship Id="rId15" Type="http://schemas.openxmlformats.org/officeDocument/2006/relationships/hyperlink" Target="https://olis.oregonlegislature.gov/liz/2023R1/Measures/Overview/HB3032" TargetMode="External"/><Relationship Id="rId23" Type="http://schemas.openxmlformats.org/officeDocument/2006/relationships/hyperlink" Target="https://olis.oregonlegislature.gov/liz/2023R1/Measures/Overview/HB3032" TargetMode="External"/><Relationship Id="rId28" Type="http://schemas.openxmlformats.org/officeDocument/2006/relationships/hyperlink" Target="https://olis.oregonlegislature.gov/liz/2023R1/Measures/Overview/SB131" TargetMode="External"/><Relationship Id="rId36" Type="http://schemas.openxmlformats.org/officeDocument/2006/relationships/hyperlink" Target="https://olis.oregonlegislature.gov/liz/2023R1/Measures/Overview/HB3414" TargetMode="External"/><Relationship Id="rId10" Type="http://schemas.openxmlformats.org/officeDocument/2006/relationships/hyperlink" Target="https://olis.oregonlegislature.gov/liz/2023R1/Measures/Overview/HB2761" TargetMode="External"/><Relationship Id="rId19" Type="http://schemas.openxmlformats.org/officeDocument/2006/relationships/hyperlink" Target="https://olis.oregonlegislature.gov/liz/2023R1/Committees/SHDEV/2023-05-10-08-00/Agenda" TargetMode="External"/><Relationship Id="rId31" Type="http://schemas.openxmlformats.org/officeDocument/2006/relationships/hyperlink" Target="https://olis.oregonlegislature.gov/liz/2023R1/Committees/HECHS/2023-05-08-13-00/Agenda" TargetMode="External"/><Relationship Id="rId4" Type="http://schemas.openxmlformats.org/officeDocument/2006/relationships/hyperlink" Target="https://olis.oregonlegislature.gov/liz/2023R1/Measures/Overview/HB2465" TargetMode="External"/><Relationship Id="rId9" Type="http://schemas.openxmlformats.org/officeDocument/2006/relationships/hyperlink" Target="https://olis.oregonlegislature.gov/liz/2023R1/Measures/Overview/HB2705" TargetMode="External"/><Relationship Id="rId14" Type="http://schemas.openxmlformats.org/officeDocument/2006/relationships/hyperlink" Target="https://olis.oregonlegislature.gov/liz/2023R1/Committees/SHDEV/2023-05-10-08-00/Agenda" TargetMode="External"/><Relationship Id="rId22" Type="http://schemas.openxmlformats.org/officeDocument/2006/relationships/hyperlink" Target="https://olis.oregonlegislature.gov/liz/2023R1/Committees/HRULES/2023-05-04-13-00/Agenda" TargetMode="External"/><Relationship Id="rId27" Type="http://schemas.openxmlformats.org/officeDocument/2006/relationships/hyperlink" Target="https://olis.oregonlegislature.gov/liz/2023R1/Committees/SHDEV/2023-05-15-08-00/Agenda" TargetMode="External"/><Relationship Id="rId30" Type="http://schemas.openxmlformats.org/officeDocument/2006/relationships/hyperlink" Target="https://olis.oregonlegislature.gov/liz/2023R1/Measures/Overview/SB599" TargetMode="External"/><Relationship Id="rId35" Type="http://schemas.openxmlformats.org/officeDocument/2006/relationships/hyperlink" Target="https://olis.oregonlegislature.gov/liz/2023R1/Measures/Overview/SB1013" TargetMode="External"/><Relationship Id="rId8" Type="http://schemas.openxmlformats.org/officeDocument/2006/relationships/hyperlink" Target="https://olis.oregonlegislature.gov/liz/2023R1/Committees/SHDEV/2023-05-15-08-00/Agenda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1224</Words>
  <Characters>6980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Fleisher</dc:creator>
  <cp:keywords/>
  <dc:description/>
  <cp:lastModifiedBy>Kari Fleisher</cp:lastModifiedBy>
  <cp:revision>3</cp:revision>
  <cp:lastPrinted>2023-05-04T15:06:00Z</cp:lastPrinted>
  <dcterms:created xsi:type="dcterms:W3CDTF">2023-05-04T15:07:00Z</dcterms:created>
  <dcterms:modified xsi:type="dcterms:W3CDTF">2023-05-04T15:07:00Z</dcterms:modified>
</cp:coreProperties>
</file>